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0AA5" w14:textId="4666D207" w:rsidR="00037CC2" w:rsidRPr="006A3A58" w:rsidRDefault="00037CC2" w:rsidP="00037CC2">
      <w:pPr>
        <w:pStyle w:val="3GPPHeader"/>
        <w:spacing w:after="60"/>
        <w:rPr>
          <w:sz w:val="32"/>
          <w:szCs w:val="32"/>
          <w:highlight w:val="yellow"/>
          <w:lang w:val="de-DE"/>
        </w:rPr>
      </w:pPr>
      <w:r w:rsidRPr="006A3A58">
        <w:rPr>
          <w:lang w:val="de-DE"/>
        </w:rPr>
        <w:t>3GPP TSG-RAN WG2 #11</w:t>
      </w:r>
      <w:r w:rsidR="008858C4">
        <w:rPr>
          <w:lang w:val="de-DE"/>
        </w:rPr>
        <w:t>6</w:t>
      </w:r>
      <w:r w:rsidRPr="006A3A58">
        <w:rPr>
          <w:lang w:val="de-DE"/>
        </w:rPr>
        <w:t>e</w:t>
      </w:r>
      <w:r>
        <w:tab/>
      </w:r>
      <w:proofErr w:type="spellStart"/>
      <w:r w:rsidRPr="006A3A58">
        <w:rPr>
          <w:sz w:val="32"/>
          <w:szCs w:val="32"/>
          <w:lang w:val="de-DE"/>
        </w:rPr>
        <w:t>Tdoc</w:t>
      </w:r>
      <w:proofErr w:type="spellEnd"/>
      <w:r w:rsidRPr="006A3A58">
        <w:rPr>
          <w:sz w:val="32"/>
          <w:szCs w:val="32"/>
          <w:lang w:val="de-DE"/>
        </w:rPr>
        <w:t xml:space="preserve"> R2-</w:t>
      </w:r>
      <w:r w:rsidR="00E32A35" w:rsidRPr="00E32A35">
        <w:rPr>
          <w:sz w:val="32"/>
          <w:szCs w:val="32"/>
          <w:lang w:val="de-DE"/>
        </w:rPr>
        <w:t>2109777</w:t>
      </w:r>
    </w:p>
    <w:p w14:paraId="74231D47" w14:textId="1F7C6E7A" w:rsidR="00037CC2" w:rsidRPr="00CE0424" w:rsidRDefault="00037CC2" w:rsidP="00037CC2">
      <w:pPr>
        <w:pStyle w:val="3GPPHeader"/>
      </w:pPr>
      <w:r>
        <w:t xml:space="preserve">Electronic meeting, </w:t>
      </w:r>
      <w:r w:rsidRPr="002270E9">
        <w:t>2021-</w:t>
      </w:r>
      <w:r w:rsidR="008858C4">
        <w:t>11</w:t>
      </w:r>
      <w:r w:rsidRPr="002270E9">
        <w:t>-</w:t>
      </w:r>
      <w:r w:rsidR="00693EC6">
        <w:t>0</w:t>
      </w:r>
      <w:r w:rsidR="008858C4">
        <w:t>1</w:t>
      </w:r>
      <w:r w:rsidRPr="002270E9">
        <w:t xml:space="preserve"> - 2021-</w:t>
      </w:r>
      <w:r w:rsidR="008858C4">
        <w:t>11</w:t>
      </w:r>
      <w:r w:rsidRPr="002270E9">
        <w:t>-</w:t>
      </w:r>
      <w:r w:rsidR="008858C4">
        <w:t>12</w:t>
      </w:r>
    </w:p>
    <w:p w14:paraId="2598DA7D" w14:textId="5B147A19" w:rsidR="00973F70" w:rsidRPr="00CE0424" w:rsidRDefault="00973F70" w:rsidP="00973F70">
      <w:pPr>
        <w:pStyle w:val="3GPPHeader"/>
        <w:rPr>
          <w:sz w:val="22"/>
          <w:szCs w:val="22"/>
        </w:rPr>
      </w:pPr>
      <w:r w:rsidRPr="00CE0424">
        <w:rPr>
          <w:sz w:val="22"/>
          <w:szCs w:val="22"/>
        </w:rPr>
        <w:t>Agenda Item:</w:t>
      </w:r>
      <w:r w:rsidRPr="00CE0424">
        <w:rPr>
          <w:sz w:val="22"/>
          <w:szCs w:val="22"/>
        </w:rPr>
        <w:tab/>
      </w:r>
      <w:r w:rsidR="00032B79" w:rsidRPr="00A96F13">
        <w:rPr>
          <w:sz w:val="22"/>
          <w:szCs w:val="22"/>
        </w:rPr>
        <w:t>8.5.3</w:t>
      </w:r>
    </w:p>
    <w:p w14:paraId="7402BAA9" w14:textId="77777777" w:rsidR="00973F70" w:rsidRPr="00CE0424" w:rsidRDefault="00973F70" w:rsidP="00973F70">
      <w:pPr>
        <w:pStyle w:val="3GPPHeader"/>
        <w:rPr>
          <w:sz w:val="22"/>
          <w:szCs w:val="22"/>
        </w:rPr>
      </w:pPr>
      <w:r>
        <w:rPr>
          <w:sz w:val="22"/>
          <w:szCs w:val="22"/>
        </w:rPr>
        <w:t>Source:</w:t>
      </w:r>
      <w:r w:rsidRPr="00CE0424">
        <w:rPr>
          <w:sz w:val="22"/>
          <w:szCs w:val="22"/>
        </w:rPr>
        <w:tab/>
        <w:t>Ericsson</w:t>
      </w:r>
    </w:p>
    <w:p w14:paraId="67B2E55F" w14:textId="29C5DC4A" w:rsidR="008F5E8A" w:rsidRPr="00845BF4" w:rsidRDefault="00973F70" w:rsidP="00973F70">
      <w:pPr>
        <w:pStyle w:val="3GPPHeader"/>
        <w:rPr>
          <w:sz w:val="22"/>
          <w:szCs w:val="18"/>
        </w:rPr>
      </w:pPr>
      <w:r w:rsidRPr="00CB4976">
        <w:rPr>
          <w:sz w:val="22"/>
          <w:szCs w:val="22"/>
        </w:rPr>
        <w:t>Title:</w:t>
      </w:r>
      <w:r w:rsidRPr="00CB4976">
        <w:rPr>
          <w:sz w:val="22"/>
          <w:szCs w:val="22"/>
        </w:rPr>
        <w:tab/>
      </w:r>
      <w:r w:rsidR="00845BF4">
        <w:rPr>
          <w:sz w:val="22"/>
          <w:szCs w:val="18"/>
        </w:rPr>
        <w:t>Harmonizing UL CG enhancements in NR-U and URLLC</w:t>
      </w:r>
    </w:p>
    <w:p w14:paraId="03A7C0A5" w14:textId="77777777" w:rsidR="00973F70" w:rsidRPr="00CE0424" w:rsidRDefault="00973F70" w:rsidP="00973F70">
      <w:pPr>
        <w:pStyle w:val="3GPPHeader"/>
        <w:rPr>
          <w:sz w:val="22"/>
          <w:szCs w:val="22"/>
        </w:rPr>
      </w:pPr>
      <w:r w:rsidRPr="0015782F">
        <w:rPr>
          <w:sz w:val="22"/>
          <w:szCs w:val="22"/>
        </w:rPr>
        <w:t>Document for:</w:t>
      </w:r>
      <w:r w:rsidRPr="0015782F">
        <w:rPr>
          <w:sz w:val="22"/>
          <w:szCs w:val="22"/>
        </w:rPr>
        <w:tab/>
        <w:t>Discussion, Decision</w:t>
      </w:r>
    </w:p>
    <w:p w14:paraId="55963D87" w14:textId="1653C2F0" w:rsidR="00973F70" w:rsidRDefault="00973F70" w:rsidP="00220BC5">
      <w:pPr>
        <w:pStyle w:val="Heading1"/>
        <w:numPr>
          <w:ilvl w:val="0"/>
          <w:numId w:val="1"/>
        </w:numPr>
        <w:tabs>
          <w:tab w:val="num" w:pos="432"/>
        </w:tabs>
        <w:ind w:left="432" w:hanging="432"/>
      </w:pPr>
      <w:r>
        <w:t>Introduction</w:t>
      </w:r>
    </w:p>
    <w:p w14:paraId="1AE6202D" w14:textId="77777777" w:rsidR="00407992" w:rsidRPr="001E3E01" w:rsidRDefault="00407992" w:rsidP="00CC67F7">
      <w:pPr>
        <w:jc w:val="both"/>
        <w:rPr>
          <w:sz w:val="20"/>
          <w:szCs w:val="20"/>
          <w:lang w:val="en-GB"/>
        </w:rPr>
      </w:pPr>
      <w:r w:rsidRPr="001E3E01">
        <w:rPr>
          <w:sz w:val="20"/>
          <w:szCs w:val="20"/>
          <w:lang w:val="en-GB"/>
        </w:rPr>
        <w:t xml:space="preserve">The work item on Enhanced Industrial Internet of Things (IoT) and ultra-reliable and low latency communication (URLLC) support for NR [1] specifies the below as one objective: </w:t>
      </w:r>
    </w:p>
    <w:p w14:paraId="096D2E3A" w14:textId="77777777" w:rsidR="00407992" w:rsidRPr="000D0BEA" w:rsidRDefault="00407992" w:rsidP="00CC67F7">
      <w:pPr>
        <w:overflowPunct w:val="0"/>
        <w:autoSpaceDE w:val="0"/>
        <w:autoSpaceDN w:val="0"/>
        <w:spacing w:after="0" w:line="240" w:lineRule="auto"/>
        <w:ind w:firstLine="567"/>
        <w:jc w:val="both"/>
        <w:rPr>
          <w:rFonts w:ascii="Times New Roman" w:hAnsi="Times New Roman" w:cs="Times New Roman"/>
          <w:i/>
          <w:iCs/>
          <w:sz w:val="20"/>
          <w:szCs w:val="20"/>
          <w:lang w:eastAsia="fi-FI"/>
        </w:rPr>
      </w:pPr>
      <w:bookmarkStart w:id="0" w:name="_Hlk26864288"/>
      <w:r w:rsidRPr="000D0BEA">
        <w:rPr>
          <w:rFonts w:ascii="Times New Roman" w:hAnsi="Times New Roman" w:cs="Times New Roman"/>
          <w:i/>
          <w:iCs/>
          <w:sz w:val="20"/>
          <w:szCs w:val="20"/>
          <w:lang w:eastAsia="ja-JP"/>
        </w:rPr>
        <w:t>Uplink enhancements for URLLC in unlicensed controlled environments [RAN1, RAN2]:</w:t>
      </w:r>
    </w:p>
    <w:p w14:paraId="3C930C4F" w14:textId="77777777" w:rsidR="00407992" w:rsidRPr="000D0BEA" w:rsidRDefault="00407992" w:rsidP="00220BC5">
      <w:pPr>
        <w:numPr>
          <w:ilvl w:val="1"/>
          <w:numId w:val="3"/>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val="en-GB" w:eastAsia="fi-FI"/>
        </w:rPr>
      </w:pPr>
      <w:r w:rsidRPr="000D0BEA">
        <w:rPr>
          <w:rFonts w:ascii="Times New Roman" w:hAnsi="Times New Roman" w:cs="Times New Roman"/>
          <w:i/>
          <w:iCs/>
          <w:sz w:val="20"/>
          <w:szCs w:val="20"/>
          <w:lang w:val="en-GB" w:eastAsia="fi-FI"/>
        </w:rPr>
        <w:t xml:space="preserve"> </w:t>
      </w:r>
      <w:r w:rsidRPr="000D0BEA">
        <w:rPr>
          <w:rFonts w:ascii="Times New Roman" w:hAnsi="Times New Roman" w:cs="Times New Roman"/>
          <w:i/>
          <w:iCs/>
          <w:sz w:val="20"/>
          <w:szCs w:val="20"/>
          <w:lang w:eastAsia="fi-FI"/>
        </w:rPr>
        <w:t>Specify support for UE-initiated COT for FBE with minimum specification effort</w:t>
      </w:r>
    </w:p>
    <w:p w14:paraId="704C171A" w14:textId="77777777" w:rsidR="00407992" w:rsidRPr="000D0BEA" w:rsidRDefault="00407992" w:rsidP="00220BC5">
      <w:pPr>
        <w:numPr>
          <w:ilvl w:val="1"/>
          <w:numId w:val="3"/>
        </w:numPr>
        <w:overflowPunct w:val="0"/>
        <w:autoSpaceDE w:val="0"/>
        <w:autoSpaceDN w:val="0"/>
        <w:adjustRightInd w:val="0"/>
        <w:spacing w:after="180" w:line="240" w:lineRule="auto"/>
        <w:jc w:val="both"/>
        <w:textAlignment w:val="baseline"/>
        <w:rPr>
          <w:rFonts w:ascii="Times New Roman" w:hAnsi="Times New Roman" w:cs="Times New Roman"/>
          <w:i/>
          <w:iCs/>
          <w:sz w:val="20"/>
          <w:szCs w:val="20"/>
          <w:lang w:val="en-GB" w:eastAsia="fi-FI"/>
        </w:rPr>
      </w:pPr>
      <w:r w:rsidRPr="000D0BEA">
        <w:rPr>
          <w:rFonts w:ascii="Times New Roman" w:hAnsi="Times New Roman" w:cs="Times New Roman"/>
          <w:i/>
          <w:iCs/>
          <w:sz w:val="20"/>
          <w:szCs w:val="20"/>
          <w:lang w:val="en-GB" w:eastAsia="fi-FI"/>
        </w:rPr>
        <w:t xml:space="preserve"> </w:t>
      </w:r>
      <w:r w:rsidRPr="000D0BEA">
        <w:rPr>
          <w:rFonts w:ascii="Times New Roman" w:hAnsi="Times New Roman" w:cs="Times New Roman"/>
          <w:i/>
          <w:iCs/>
          <w:sz w:val="20"/>
          <w:szCs w:val="20"/>
          <w:lang w:eastAsia="fi-FI"/>
        </w:rPr>
        <w:t>Harmonizing UL configured-grant enhancements in NR-U and URLLC introduced in Rel-16 to be applicable for unlicensed spectrum</w:t>
      </w:r>
    </w:p>
    <w:bookmarkEnd w:id="0"/>
    <w:p w14:paraId="321F2992" w14:textId="1C1CFB4F" w:rsidR="004E5A84" w:rsidRPr="00E22F97" w:rsidRDefault="00407992" w:rsidP="004E5A84">
      <w:pPr>
        <w:jc w:val="both"/>
        <w:rPr>
          <w:sz w:val="20"/>
          <w:szCs w:val="20"/>
          <w:lang w:val="en-GB"/>
        </w:rPr>
      </w:pPr>
      <w:r w:rsidRPr="00E22F97">
        <w:rPr>
          <w:sz w:val="20"/>
          <w:szCs w:val="20"/>
          <w:lang w:val="en-GB"/>
        </w:rPr>
        <w:t xml:space="preserve">In this contribution, </w:t>
      </w:r>
      <w:r w:rsidR="0044004F" w:rsidRPr="00E22F97">
        <w:rPr>
          <w:sz w:val="20"/>
          <w:szCs w:val="20"/>
        </w:rPr>
        <w:t xml:space="preserve">we address remaining FFS resulting from the </w:t>
      </w:r>
      <w:r w:rsidR="00B2702C" w:rsidRPr="00E22F97">
        <w:rPr>
          <w:sz w:val="20"/>
          <w:szCs w:val="20"/>
        </w:rPr>
        <w:t xml:space="preserve">discussions </w:t>
      </w:r>
      <w:r w:rsidR="00FB4272" w:rsidRPr="00E22F97">
        <w:rPr>
          <w:sz w:val="20"/>
          <w:szCs w:val="20"/>
        </w:rPr>
        <w:t>and agreements from previous meetings, see belo</w:t>
      </w:r>
      <w:r w:rsidR="004334CB" w:rsidRPr="00E22F97">
        <w:rPr>
          <w:sz w:val="20"/>
          <w:szCs w:val="20"/>
        </w:rPr>
        <w:t>w</w:t>
      </w:r>
      <w:r w:rsidR="00BF0CD4" w:rsidRPr="00E22F97">
        <w:rPr>
          <w:sz w:val="20"/>
          <w:szCs w:val="20"/>
          <w:lang w:val="en-GB"/>
        </w:rPr>
        <w:t xml:space="preserve">. </w:t>
      </w:r>
    </w:p>
    <w:tbl>
      <w:tblPr>
        <w:tblStyle w:val="TableGrid"/>
        <w:tblW w:w="9356" w:type="dxa"/>
        <w:tblInd w:w="-5" w:type="dxa"/>
        <w:tblLook w:val="04A0" w:firstRow="1" w:lastRow="0" w:firstColumn="1" w:lastColumn="0" w:noHBand="0" w:noVBand="1"/>
      </w:tblPr>
      <w:tblGrid>
        <w:gridCol w:w="9356"/>
      </w:tblGrid>
      <w:tr w:rsidR="00AD420E" w14:paraId="1388B4C2" w14:textId="77777777" w:rsidTr="3D2F7890">
        <w:tc>
          <w:tcPr>
            <w:tcW w:w="9350" w:type="dxa"/>
          </w:tcPr>
          <w:p w14:paraId="7E8B33D7" w14:textId="60B3C205" w:rsidR="00AD420E" w:rsidRPr="00157A6B" w:rsidRDefault="00AD420E" w:rsidP="6335E883">
            <w:pPr>
              <w:pStyle w:val="Doc-text2"/>
              <w:ind w:left="451" w:hanging="425"/>
              <w:rPr>
                <w:b/>
                <w:bCs/>
                <w:sz w:val="18"/>
                <w:szCs w:val="18"/>
                <w:lang w:val="en-US"/>
              </w:rPr>
            </w:pPr>
            <w:r w:rsidRPr="6335E883">
              <w:rPr>
                <w:b/>
                <w:bCs/>
                <w:sz w:val="18"/>
                <w:szCs w:val="18"/>
                <w:lang w:val="en-US"/>
              </w:rPr>
              <w:t>Agreements (RAN2#11</w:t>
            </w:r>
            <w:r w:rsidR="008858C4">
              <w:rPr>
                <w:b/>
                <w:bCs/>
                <w:sz w:val="18"/>
                <w:szCs w:val="18"/>
                <w:lang w:val="en-US"/>
              </w:rPr>
              <w:t>4</w:t>
            </w:r>
            <w:r w:rsidRPr="6335E883">
              <w:rPr>
                <w:b/>
                <w:bCs/>
                <w:sz w:val="18"/>
                <w:szCs w:val="18"/>
                <w:lang w:val="en-US"/>
              </w:rPr>
              <w:t>)</w:t>
            </w:r>
            <w:r w:rsidR="000E192E">
              <w:rPr>
                <w:b/>
                <w:bCs/>
                <w:sz w:val="18"/>
                <w:szCs w:val="18"/>
                <w:lang w:val="en-US"/>
              </w:rPr>
              <w:t>:</w:t>
            </w:r>
          </w:p>
          <w:p w14:paraId="3D50B63E" w14:textId="77777777" w:rsidR="00AD420E" w:rsidRPr="00702C39" w:rsidRDefault="00AD420E" w:rsidP="00AD420E">
            <w:pPr>
              <w:pStyle w:val="Doc-text2"/>
              <w:ind w:left="451" w:hanging="425"/>
              <w:rPr>
                <w:b/>
                <w:bCs/>
                <w:sz w:val="18"/>
                <w:szCs w:val="18"/>
                <w:lang w:val="en-US"/>
              </w:rPr>
            </w:pPr>
            <w:r w:rsidRPr="00702C39">
              <w:rPr>
                <w:b/>
                <w:bCs/>
                <w:sz w:val="18"/>
                <w:szCs w:val="18"/>
                <w:lang w:val="en-US"/>
              </w:rPr>
              <w:t>From RAN2 perspective</w:t>
            </w:r>
          </w:p>
          <w:p w14:paraId="30DFB9F0" w14:textId="77777777" w:rsidR="008858C4" w:rsidRPr="00A04D40" w:rsidRDefault="00AD420E" w:rsidP="008858C4">
            <w:pPr>
              <w:tabs>
                <w:tab w:val="left" w:pos="1622"/>
              </w:tabs>
              <w:ind w:left="363" w:hanging="363"/>
              <w:rPr>
                <w:rFonts w:eastAsia="MS Mincho"/>
                <w:sz w:val="18"/>
                <w:szCs w:val="18"/>
                <w:lang w:val="en-GB" w:eastAsia="en-GB"/>
              </w:rPr>
            </w:pPr>
            <w:r w:rsidRPr="6335E883">
              <w:rPr>
                <w:sz w:val="18"/>
                <w:szCs w:val="18"/>
                <w:lang w:val="en-US"/>
              </w:rPr>
              <w:t xml:space="preserve">1 </w:t>
            </w:r>
            <w:r w:rsidRPr="002B036B">
              <w:rPr>
                <w:lang w:val="en-US"/>
              </w:rPr>
              <w:tab/>
            </w:r>
            <w:r w:rsidR="008858C4" w:rsidRPr="00A04D40">
              <w:rPr>
                <w:rFonts w:eastAsia="MS Mincho"/>
                <w:sz w:val="18"/>
                <w:szCs w:val="18"/>
                <w:lang w:val="en-GB" w:eastAsia="en-GB"/>
              </w:rPr>
              <w:t xml:space="preserve">When both of </w:t>
            </w:r>
            <w:proofErr w:type="spellStart"/>
            <w:r w:rsidR="008858C4" w:rsidRPr="00A04D40">
              <w:rPr>
                <w:rFonts w:eastAsia="MS Mincho"/>
                <w:sz w:val="18"/>
                <w:szCs w:val="18"/>
                <w:lang w:val="en-GB" w:eastAsia="en-GB"/>
              </w:rPr>
              <w:t>lch</w:t>
            </w:r>
            <w:proofErr w:type="spellEnd"/>
            <w:r w:rsidR="008858C4" w:rsidRPr="00A04D40">
              <w:rPr>
                <w:rFonts w:eastAsia="MS Mincho"/>
                <w:sz w:val="18"/>
                <w:szCs w:val="18"/>
                <w:lang w:val="en-GB" w:eastAsia="en-GB"/>
              </w:rPr>
              <w:t>-based Prioritization and cg-RetransmissionTimer are configured, HARQ processes sharing between multiple CG configurations are allowed. No specification change is required.</w:t>
            </w:r>
          </w:p>
          <w:p w14:paraId="11ECE702" w14:textId="77777777" w:rsidR="008858C4" w:rsidRPr="00A04D40" w:rsidRDefault="008858C4" w:rsidP="008858C4">
            <w:pPr>
              <w:tabs>
                <w:tab w:val="left" w:pos="1622"/>
              </w:tabs>
              <w:ind w:left="363" w:hanging="363"/>
              <w:rPr>
                <w:rFonts w:eastAsia="MS Mincho"/>
                <w:sz w:val="18"/>
                <w:szCs w:val="18"/>
                <w:lang w:val="en-GB" w:eastAsia="en-GB"/>
              </w:rPr>
            </w:pPr>
            <w:r>
              <w:rPr>
                <w:sz w:val="18"/>
                <w:szCs w:val="18"/>
                <w:lang w:val="en-US"/>
              </w:rPr>
              <w:t>2</w:t>
            </w:r>
            <w:r w:rsidRPr="6335E883">
              <w:rPr>
                <w:sz w:val="18"/>
                <w:szCs w:val="18"/>
                <w:lang w:val="en-US"/>
              </w:rPr>
              <w:t xml:space="preserve"> </w:t>
            </w:r>
            <w:r w:rsidRPr="00E36D27">
              <w:rPr>
                <w:lang w:val="en-US"/>
              </w:rPr>
              <w:tab/>
            </w:r>
            <w:r w:rsidRPr="00A04D40">
              <w:rPr>
                <w:rFonts w:eastAsia="MS Mincho"/>
                <w:sz w:val="18"/>
                <w:szCs w:val="18"/>
                <w:lang w:val="en-GB" w:eastAsia="en-GB"/>
              </w:rPr>
              <w:t>RAN2 confirm that neither autonomous transmission nor autonomous retransmission is triggered if UL grant is prioritized and LBT fails while AutonomousTx is configured and cg-RetransmissionTimer is not configured. No specification change is required.</w:t>
            </w:r>
          </w:p>
          <w:p w14:paraId="486701C1" w14:textId="77777777" w:rsidR="008858C4" w:rsidRPr="00A04D40" w:rsidRDefault="008858C4" w:rsidP="008858C4">
            <w:pPr>
              <w:tabs>
                <w:tab w:val="left" w:pos="1622"/>
              </w:tabs>
              <w:ind w:left="363" w:hanging="363"/>
              <w:rPr>
                <w:rFonts w:eastAsia="MS Mincho"/>
                <w:sz w:val="18"/>
                <w:szCs w:val="18"/>
                <w:lang w:val="en-GB" w:eastAsia="en-GB"/>
              </w:rPr>
            </w:pPr>
            <w:r>
              <w:rPr>
                <w:sz w:val="18"/>
                <w:szCs w:val="18"/>
                <w:lang w:val="en-US"/>
              </w:rPr>
              <w:t>3</w:t>
            </w:r>
            <w:r w:rsidRPr="6335E883">
              <w:rPr>
                <w:sz w:val="18"/>
                <w:szCs w:val="18"/>
                <w:lang w:val="en-US"/>
              </w:rPr>
              <w:t xml:space="preserve"> </w:t>
            </w:r>
            <w:r w:rsidRPr="00E36D27">
              <w:rPr>
                <w:lang w:val="en-US"/>
              </w:rPr>
              <w:tab/>
            </w:r>
            <w:r w:rsidRPr="00A04D40">
              <w:rPr>
                <w:rFonts w:eastAsia="MS Mincho"/>
                <w:sz w:val="18"/>
                <w:szCs w:val="18"/>
                <w:lang w:val="en-GB" w:eastAsia="en-GB"/>
              </w:rPr>
              <w:t>RAN2 confirm that autonomous retransmission is triggered if UL grant is prioritized and LBT fails while AutonomousTx is not configured and cg-RetransmissionTimer is configured. No specification change is required</w:t>
            </w:r>
            <w:r>
              <w:rPr>
                <w:rFonts w:eastAsia="MS Mincho"/>
                <w:sz w:val="18"/>
                <w:szCs w:val="18"/>
                <w:lang w:val="en-GB" w:eastAsia="en-GB"/>
              </w:rPr>
              <w:t>.</w:t>
            </w:r>
          </w:p>
          <w:p w14:paraId="32BB34A3" w14:textId="77777777" w:rsidR="008858C4" w:rsidRPr="00A04D40" w:rsidRDefault="008858C4" w:rsidP="008858C4">
            <w:pPr>
              <w:spacing w:line="259" w:lineRule="auto"/>
              <w:ind w:left="363" w:hanging="363"/>
              <w:rPr>
                <w:rFonts w:eastAsia="MS Mincho"/>
                <w:sz w:val="18"/>
                <w:szCs w:val="18"/>
                <w:lang w:val="en-GB" w:eastAsia="en-GB"/>
              </w:rPr>
            </w:pPr>
            <w:r>
              <w:rPr>
                <w:sz w:val="18"/>
                <w:szCs w:val="18"/>
                <w:lang w:val="en-US"/>
              </w:rPr>
              <w:t>4</w:t>
            </w:r>
            <w:r w:rsidRPr="6335E883">
              <w:rPr>
                <w:sz w:val="18"/>
                <w:szCs w:val="18"/>
                <w:lang w:val="en-US"/>
              </w:rPr>
              <w:t xml:space="preserve"> </w:t>
            </w:r>
            <w:r w:rsidRPr="00E36D27">
              <w:rPr>
                <w:lang w:val="en-US"/>
              </w:rPr>
              <w:tab/>
            </w:r>
            <w:r w:rsidRPr="00A04D40">
              <w:rPr>
                <w:rFonts w:eastAsia="MS Mincho" w:cstheme="minorBidi"/>
                <w:sz w:val="18"/>
                <w:szCs w:val="18"/>
                <w:lang w:val="en-GB" w:eastAsia="en-GB"/>
              </w:rPr>
              <w:t>RAN2 confirm that autonomous retransmission is triggered if UL grant is prioritized and LBT fails while AutonomousTx and cg-RetransmissionTimer are configured. No specification change is required.</w:t>
            </w:r>
          </w:p>
          <w:p w14:paraId="52DF1DCA" w14:textId="77777777" w:rsidR="008858C4" w:rsidRDefault="008858C4" w:rsidP="008858C4">
            <w:pPr>
              <w:spacing w:line="259" w:lineRule="auto"/>
              <w:ind w:left="363" w:hanging="363"/>
              <w:rPr>
                <w:rFonts w:eastAsia="MS Mincho"/>
                <w:sz w:val="18"/>
                <w:szCs w:val="18"/>
                <w:lang w:val="en-GB" w:eastAsia="en-GB"/>
              </w:rPr>
            </w:pPr>
            <w:r>
              <w:rPr>
                <w:sz w:val="18"/>
                <w:szCs w:val="18"/>
                <w:lang w:val="en-US"/>
              </w:rPr>
              <w:t>5</w:t>
            </w:r>
            <w:r w:rsidRPr="6335E883">
              <w:rPr>
                <w:sz w:val="18"/>
                <w:szCs w:val="18"/>
                <w:lang w:val="en-US"/>
              </w:rPr>
              <w:t xml:space="preserve"> </w:t>
            </w:r>
            <w:r w:rsidRPr="00E36D27">
              <w:rPr>
                <w:lang w:val="en-US"/>
              </w:rPr>
              <w:tab/>
            </w:r>
            <w:r w:rsidRPr="00A04D40">
              <w:rPr>
                <w:rFonts w:eastAsia="MS Mincho" w:cstheme="minorBidi"/>
                <w:sz w:val="18"/>
                <w:szCs w:val="18"/>
                <w:lang w:val="en-GB" w:eastAsia="en-GB"/>
              </w:rPr>
              <w:t>RAN2 confirm that autonomous transmission is triggered if UL grant is deprioritized while AutonomousTx is configured and cg-RetransmissionTimer is not configured. No specification change is required.</w:t>
            </w:r>
          </w:p>
          <w:p w14:paraId="5486C0A6" w14:textId="77777777" w:rsidR="008858C4" w:rsidRPr="00A04D40" w:rsidRDefault="008858C4" w:rsidP="008858C4">
            <w:pPr>
              <w:spacing w:line="259" w:lineRule="auto"/>
              <w:ind w:left="363" w:hanging="363"/>
              <w:rPr>
                <w:rFonts w:eastAsia="MS Mincho"/>
                <w:sz w:val="18"/>
                <w:szCs w:val="18"/>
                <w:lang w:val="en-GB" w:eastAsia="en-GB"/>
              </w:rPr>
            </w:pPr>
            <w:r>
              <w:rPr>
                <w:sz w:val="18"/>
                <w:szCs w:val="18"/>
                <w:lang w:val="en-US"/>
              </w:rPr>
              <w:t>6</w:t>
            </w:r>
            <w:r w:rsidRPr="6335E883">
              <w:rPr>
                <w:sz w:val="18"/>
                <w:szCs w:val="18"/>
                <w:lang w:val="en-US"/>
              </w:rPr>
              <w:t xml:space="preserve"> </w:t>
            </w:r>
            <w:r w:rsidRPr="00E36D27">
              <w:rPr>
                <w:lang w:val="en-US"/>
              </w:rPr>
              <w:tab/>
            </w:r>
            <w:r w:rsidRPr="00A04D40">
              <w:rPr>
                <w:rFonts w:eastAsia="MS Mincho" w:cstheme="minorBidi"/>
                <w:sz w:val="18"/>
                <w:szCs w:val="18"/>
                <w:lang w:val="en-GB" w:eastAsia="en-GB"/>
              </w:rPr>
              <w:t>RAN2 confirm that autonomous transmission is triggered if the transmission of the obtained MAC PDU has not been completely performed and if UL grant is deprioritized while AutonomousTx and cg-RetransmissionTimer are configured. No specification change is required.</w:t>
            </w:r>
          </w:p>
          <w:p w14:paraId="50997A38" w14:textId="77777777" w:rsidR="008858C4" w:rsidRPr="00A04D40" w:rsidRDefault="008858C4" w:rsidP="008858C4">
            <w:pPr>
              <w:spacing w:line="259" w:lineRule="auto"/>
              <w:ind w:left="363" w:hanging="363"/>
              <w:rPr>
                <w:rFonts w:eastAsia="MS Mincho"/>
                <w:sz w:val="18"/>
                <w:szCs w:val="18"/>
                <w:lang w:val="en-GB" w:eastAsia="en-GB"/>
              </w:rPr>
            </w:pPr>
            <w:r>
              <w:rPr>
                <w:sz w:val="18"/>
                <w:szCs w:val="18"/>
                <w:lang w:val="en-US"/>
              </w:rPr>
              <w:t>7</w:t>
            </w:r>
            <w:r w:rsidRPr="6335E883">
              <w:rPr>
                <w:sz w:val="18"/>
                <w:szCs w:val="18"/>
                <w:lang w:val="en-US"/>
              </w:rPr>
              <w:t xml:space="preserve"> </w:t>
            </w:r>
            <w:r w:rsidRPr="00E36D27">
              <w:rPr>
                <w:lang w:val="en-US"/>
              </w:rPr>
              <w:tab/>
            </w:r>
            <w:r w:rsidRPr="00A04D40">
              <w:rPr>
                <w:rFonts w:eastAsia="MS Mincho" w:cstheme="minorBidi"/>
                <w:sz w:val="18"/>
                <w:szCs w:val="18"/>
                <w:lang w:val="en-GB" w:eastAsia="en-GB"/>
              </w:rPr>
              <w:t>The HARQ process is kept as pending even if a CG is de-prioritized while the HARQ state of the associated HARQ process is pending (</w:t>
            </w:r>
            <w:proofErr w:type="gramStart"/>
            <w:r w:rsidRPr="00A04D40">
              <w:rPr>
                <w:rFonts w:eastAsia="MS Mincho" w:cstheme="minorBidi"/>
                <w:sz w:val="18"/>
                <w:szCs w:val="18"/>
                <w:lang w:val="en-GB" w:eastAsia="en-GB"/>
              </w:rPr>
              <w:t>i.e.</w:t>
            </w:r>
            <w:proofErr w:type="gramEnd"/>
            <w:r w:rsidRPr="00A04D40">
              <w:rPr>
                <w:rFonts w:eastAsia="MS Mincho" w:cstheme="minorBidi"/>
                <w:sz w:val="18"/>
                <w:szCs w:val="18"/>
                <w:lang w:val="en-GB" w:eastAsia="en-GB"/>
              </w:rPr>
              <w:t xml:space="preserve"> MAC PDU hasn’t been transmitted). No specification change is required</w:t>
            </w:r>
            <w:r>
              <w:rPr>
                <w:rFonts w:eastAsia="MS Mincho" w:cstheme="minorBidi"/>
                <w:sz w:val="18"/>
                <w:szCs w:val="18"/>
                <w:lang w:val="en-GB" w:eastAsia="en-GB"/>
              </w:rPr>
              <w:t>.</w:t>
            </w:r>
          </w:p>
          <w:p w14:paraId="1AAA54EC" w14:textId="0A07809C" w:rsidR="00AD420E" w:rsidRPr="00AD420E" w:rsidRDefault="008858C4" w:rsidP="6335E883">
            <w:pPr>
              <w:tabs>
                <w:tab w:val="left" w:pos="1622"/>
              </w:tabs>
              <w:ind w:left="363" w:hanging="363"/>
              <w:rPr>
                <w:rFonts w:eastAsia="MS Mincho"/>
                <w:sz w:val="18"/>
                <w:szCs w:val="18"/>
                <w:lang w:val="en-GB" w:eastAsia="en-GB"/>
              </w:rPr>
            </w:pPr>
            <w:r>
              <w:rPr>
                <w:sz w:val="18"/>
                <w:szCs w:val="18"/>
                <w:lang w:val="en-US"/>
              </w:rPr>
              <w:t>8</w:t>
            </w:r>
            <w:r w:rsidRPr="6335E883">
              <w:rPr>
                <w:sz w:val="18"/>
                <w:szCs w:val="18"/>
                <w:lang w:val="en-US"/>
              </w:rPr>
              <w:t xml:space="preserve"> </w:t>
            </w:r>
            <w:r w:rsidRPr="00E36D27">
              <w:rPr>
                <w:lang w:val="en-US"/>
              </w:rPr>
              <w:tab/>
            </w:r>
            <w:r w:rsidRPr="00A04D40">
              <w:rPr>
                <w:rFonts w:eastAsia="MS Mincho" w:cstheme="minorBidi"/>
                <w:sz w:val="18"/>
                <w:szCs w:val="18"/>
                <w:lang w:val="en-GB" w:eastAsia="en-GB"/>
              </w:rPr>
              <w:t>When cg-RetransmissionTimer and lch-basedPrioritization are configured, for overlapping CGs, the MAC entity prioritizes the initial transmission of higher priority data over autonomous retransmission of lower priority data. FFS how to implement this in Rel-17 after some of the Rel-16 discussion takes place</w:t>
            </w:r>
            <w:r>
              <w:rPr>
                <w:rFonts w:eastAsia="MS Mincho" w:cstheme="minorBidi"/>
                <w:sz w:val="18"/>
                <w:szCs w:val="18"/>
                <w:lang w:val="en-GB" w:eastAsia="en-GB"/>
              </w:rPr>
              <w:t>.</w:t>
            </w:r>
          </w:p>
        </w:tc>
      </w:tr>
      <w:tr w:rsidR="00643973" w14:paraId="6D117004" w14:textId="77777777" w:rsidTr="3D2F7890">
        <w:tc>
          <w:tcPr>
            <w:tcW w:w="9356" w:type="dxa"/>
          </w:tcPr>
          <w:p w14:paraId="61E64C16" w14:textId="5CDD9AF7" w:rsidR="00643973" w:rsidRPr="00643973" w:rsidRDefault="00643973" w:rsidP="6335E883">
            <w:pPr>
              <w:tabs>
                <w:tab w:val="left" w:pos="1622"/>
              </w:tabs>
              <w:ind w:left="363" w:hanging="363"/>
              <w:rPr>
                <w:rFonts w:eastAsia="MS Mincho"/>
                <w:b/>
                <w:bCs/>
                <w:sz w:val="18"/>
                <w:szCs w:val="18"/>
                <w:lang w:val="en-GB" w:eastAsia="en-GB"/>
              </w:rPr>
            </w:pPr>
            <w:r w:rsidRPr="6335E883">
              <w:rPr>
                <w:rFonts w:eastAsia="MS Mincho"/>
                <w:b/>
                <w:bCs/>
                <w:sz w:val="18"/>
                <w:szCs w:val="18"/>
                <w:lang w:val="en-GB" w:eastAsia="en-GB"/>
              </w:rPr>
              <w:t>Agreements</w:t>
            </w:r>
            <w:r w:rsidRPr="6335E883">
              <w:rPr>
                <w:rFonts w:eastAsia="MS Mincho"/>
                <w:b/>
                <w:bCs/>
                <w:sz w:val="18"/>
                <w:szCs w:val="18"/>
                <w:lang w:val="en-US" w:eastAsia="en-GB"/>
              </w:rPr>
              <w:t xml:space="preserve"> (RAN2#11</w:t>
            </w:r>
            <w:r w:rsidR="008858C4">
              <w:rPr>
                <w:rFonts w:eastAsia="MS Mincho"/>
                <w:b/>
                <w:bCs/>
                <w:sz w:val="18"/>
                <w:szCs w:val="18"/>
                <w:lang w:val="en-US" w:eastAsia="en-GB"/>
              </w:rPr>
              <w:t>5</w:t>
            </w:r>
            <w:r w:rsidRPr="6335E883">
              <w:rPr>
                <w:rFonts w:eastAsia="MS Mincho"/>
                <w:b/>
                <w:bCs/>
                <w:sz w:val="18"/>
                <w:szCs w:val="18"/>
                <w:lang w:val="en-US" w:eastAsia="en-GB"/>
              </w:rPr>
              <w:t>)</w:t>
            </w:r>
            <w:r w:rsidRPr="6335E883">
              <w:rPr>
                <w:rFonts w:eastAsia="MS Mincho"/>
                <w:b/>
                <w:bCs/>
                <w:sz w:val="18"/>
                <w:szCs w:val="18"/>
                <w:lang w:val="en-GB" w:eastAsia="en-GB"/>
              </w:rPr>
              <w:t>:</w:t>
            </w:r>
          </w:p>
          <w:p w14:paraId="5B01E412" w14:textId="77777777" w:rsidR="00643973" w:rsidRPr="00643973" w:rsidRDefault="00643973" w:rsidP="00643973">
            <w:pPr>
              <w:tabs>
                <w:tab w:val="left" w:pos="1622"/>
              </w:tabs>
              <w:ind w:left="363" w:hanging="363"/>
              <w:rPr>
                <w:rFonts w:eastAsia="MS Mincho"/>
                <w:b/>
                <w:bCs/>
                <w:sz w:val="18"/>
                <w:lang w:val="en-GB" w:eastAsia="en-GB"/>
              </w:rPr>
            </w:pPr>
            <w:r w:rsidRPr="00643973">
              <w:rPr>
                <w:rFonts w:eastAsia="MS Mincho"/>
                <w:b/>
                <w:bCs/>
                <w:sz w:val="18"/>
                <w:lang w:val="en-GB" w:eastAsia="en-GB"/>
              </w:rPr>
              <w:t>From RAN2 perspective</w:t>
            </w:r>
          </w:p>
          <w:p w14:paraId="094B9F84" w14:textId="17D6457E" w:rsidR="00A3192B" w:rsidRPr="00A3192B" w:rsidRDefault="005902A5" w:rsidP="00A3192B">
            <w:pPr>
              <w:tabs>
                <w:tab w:val="left" w:pos="1622"/>
              </w:tabs>
              <w:ind w:left="363" w:hanging="363"/>
              <w:rPr>
                <w:rFonts w:eastAsia="MS Mincho"/>
                <w:sz w:val="18"/>
                <w:szCs w:val="18"/>
                <w:lang w:val="en-GB" w:eastAsia="en-GB"/>
              </w:rPr>
            </w:pPr>
            <w:r w:rsidRPr="6335E883">
              <w:rPr>
                <w:sz w:val="18"/>
                <w:szCs w:val="18"/>
                <w:lang w:val="en-US"/>
              </w:rPr>
              <w:t xml:space="preserve">1 </w:t>
            </w:r>
            <w:r w:rsidRPr="002B036B">
              <w:rPr>
                <w:lang w:val="en-US"/>
              </w:rPr>
              <w:tab/>
            </w:r>
            <w:r w:rsidR="00A3192B" w:rsidRPr="00A3192B">
              <w:rPr>
                <w:rFonts w:eastAsia="MS Mincho"/>
                <w:sz w:val="18"/>
                <w:szCs w:val="18"/>
                <w:lang w:val="en-GB" w:eastAsia="en-GB"/>
              </w:rPr>
              <w:t>When cg-RetransmissionTimer is not configured, Rel-16 URLLC mechanism is used for HARQ process ID and RV selection</w:t>
            </w:r>
            <w:r w:rsidR="00A3192B">
              <w:rPr>
                <w:rFonts w:eastAsia="MS Mincho"/>
                <w:sz w:val="18"/>
                <w:szCs w:val="18"/>
                <w:lang w:val="en-GB" w:eastAsia="en-GB"/>
              </w:rPr>
              <w:t>.</w:t>
            </w:r>
          </w:p>
          <w:p w14:paraId="353336DD" w14:textId="1234B829" w:rsidR="00A3192B" w:rsidRPr="00A3192B" w:rsidRDefault="00A3192B" w:rsidP="00A3192B">
            <w:pPr>
              <w:tabs>
                <w:tab w:val="left" w:pos="1622"/>
              </w:tabs>
              <w:ind w:left="363" w:hanging="363"/>
              <w:rPr>
                <w:rFonts w:eastAsia="MS Mincho"/>
                <w:sz w:val="18"/>
                <w:szCs w:val="18"/>
                <w:lang w:val="en-GB" w:eastAsia="en-GB"/>
              </w:rPr>
            </w:pPr>
            <w:r w:rsidRPr="00A3192B">
              <w:rPr>
                <w:rFonts w:eastAsia="MS Mincho"/>
                <w:sz w:val="18"/>
                <w:szCs w:val="18"/>
                <w:lang w:val="en-GB" w:eastAsia="en-GB"/>
              </w:rPr>
              <w:t>2</w:t>
            </w:r>
            <w:r w:rsidRPr="00A3192B">
              <w:rPr>
                <w:rFonts w:eastAsia="MS Mincho"/>
                <w:sz w:val="18"/>
                <w:szCs w:val="18"/>
                <w:lang w:val="en-GB" w:eastAsia="en-GB"/>
              </w:rPr>
              <w:tab/>
              <w:t>When cg-RetransmissionTimer and lch-basedPrioritization are configured, for overlapping CGs that do not share HARQ processes, the MAC entity prioritizes the initial transmission of higher priority data over autonomous retransmission of lower priority data. No specification change is foreseen</w:t>
            </w:r>
            <w:r>
              <w:rPr>
                <w:rFonts w:eastAsia="MS Mincho"/>
                <w:sz w:val="18"/>
                <w:szCs w:val="18"/>
                <w:lang w:val="en-GB" w:eastAsia="en-GB"/>
              </w:rPr>
              <w:t>.</w:t>
            </w:r>
          </w:p>
          <w:p w14:paraId="08CC80B3" w14:textId="0B89B804" w:rsidR="00A3192B" w:rsidRPr="00A3192B" w:rsidRDefault="00A3192B" w:rsidP="00A3192B">
            <w:pPr>
              <w:tabs>
                <w:tab w:val="left" w:pos="1622"/>
              </w:tabs>
              <w:ind w:left="363" w:hanging="363"/>
              <w:rPr>
                <w:rFonts w:eastAsia="MS Mincho"/>
                <w:sz w:val="18"/>
                <w:szCs w:val="18"/>
                <w:lang w:val="en-GB" w:eastAsia="en-GB"/>
              </w:rPr>
            </w:pPr>
            <w:r w:rsidRPr="00A3192B">
              <w:rPr>
                <w:rFonts w:eastAsia="MS Mincho"/>
                <w:sz w:val="18"/>
                <w:szCs w:val="18"/>
                <w:lang w:val="en-GB" w:eastAsia="en-GB"/>
              </w:rPr>
              <w:t>3</w:t>
            </w:r>
            <w:r w:rsidRPr="00A3192B">
              <w:rPr>
                <w:rFonts w:eastAsia="MS Mincho"/>
                <w:sz w:val="18"/>
                <w:szCs w:val="18"/>
                <w:lang w:val="en-GB" w:eastAsia="en-GB"/>
              </w:rPr>
              <w:tab/>
              <w:t>The same HARQ PID selection rule applies to all CGs when HARQ processes are shared between multiple CG configurations with non-overlapping CG occasions and with the same TBS. No specification change is foreseen</w:t>
            </w:r>
            <w:r>
              <w:rPr>
                <w:rFonts w:eastAsia="MS Mincho"/>
                <w:sz w:val="18"/>
                <w:szCs w:val="18"/>
                <w:lang w:val="en-GB" w:eastAsia="en-GB"/>
              </w:rPr>
              <w:t>.</w:t>
            </w:r>
          </w:p>
          <w:p w14:paraId="28720049" w14:textId="3D6530FE" w:rsidR="00A3192B" w:rsidRPr="00A3192B" w:rsidRDefault="00A3192B" w:rsidP="00A3192B">
            <w:pPr>
              <w:tabs>
                <w:tab w:val="left" w:pos="1622"/>
              </w:tabs>
              <w:ind w:left="363" w:hanging="363"/>
              <w:rPr>
                <w:rFonts w:eastAsia="MS Mincho"/>
                <w:sz w:val="18"/>
                <w:szCs w:val="18"/>
                <w:lang w:val="en-GB" w:eastAsia="en-GB"/>
              </w:rPr>
            </w:pPr>
            <w:r w:rsidRPr="00A3192B">
              <w:rPr>
                <w:rFonts w:eastAsia="MS Mincho"/>
                <w:sz w:val="18"/>
                <w:szCs w:val="18"/>
                <w:lang w:val="en-GB" w:eastAsia="en-GB"/>
              </w:rPr>
              <w:lastRenderedPageBreak/>
              <w:t>4</w:t>
            </w:r>
            <w:r w:rsidRPr="00A3192B">
              <w:rPr>
                <w:rFonts w:eastAsia="MS Mincho"/>
                <w:sz w:val="18"/>
                <w:szCs w:val="18"/>
                <w:lang w:val="en-GB" w:eastAsia="en-GB"/>
              </w:rPr>
              <w:tab/>
              <w:t>It is up to NW implementation to appropriately configure CGs that share HARQ processes with autonomousTx. No specification change is foreseen</w:t>
            </w:r>
            <w:r>
              <w:rPr>
                <w:rFonts w:eastAsia="MS Mincho"/>
                <w:sz w:val="18"/>
                <w:szCs w:val="18"/>
                <w:lang w:val="en-GB" w:eastAsia="en-GB"/>
              </w:rPr>
              <w:t>.</w:t>
            </w:r>
          </w:p>
          <w:p w14:paraId="3881BF45" w14:textId="1FF26D4B" w:rsidR="00A3192B" w:rsidRPr="00A3192B" w:rsidRDefault="00A3192B" w:rsidP="00A3192B">
            <w:pPr>
              <w:tabs>
                <w:tab w:val="left" w:pos="1622"/>
              </w:tabs>
              <w:ind w:left="363" w:hanging="363"/>
              <w:rPr>
                <w:rFonts w:eastAsia="MS Mincho"/>
                <w:sz w:val="18"/>
                <w:szCs w:val="18"/>
                <w:lang w:val="en-GB" w:eastAsia="en-GB"/>
              </w:rPr>
            </w:pPr>
            <w:r w:rsidRPr="00A3192B">
              <w:rPr>
                <w:rFonts w:eastAsia="MS Mincho"/>
                <w:sz w:val="18"/>
                <w:szCs w:val="18"/>
                <w:lang w:val="en-GB" w:eastAsia="en-GB"/>
              </w:rPr>
              <w:t>5</w:t>
            </w:r>
            <w:r w:rsidRPr="00A3192B">
              <w:rPr>
                <w:rFonts w:eastAsia="MS Mincho"/>
                <w:sz w:val="18"/>
                <w:szCs w:val="18"/>
                <w:lang w:val="en-GB" w:eastAsia="en-GB"/>
              </w:rPr>
              <w:tab/>
              <w:t>When lch-basedPrioritization and cg-RetransmissionTimer are both configured, the gNB can configure the UE per MAC entity whether it follows Rel-16 baseline or whether it prioritizes high priority data when selecting HARQ PID for a CG (</w:t>
            </w:r>
            <w:proofErr w:type="gramStart"/>
            <w:r w:rsidRPr="00A3192B">
              <w:rPr>
                <w:rFonts w:eastAsia="MS Mincho"/>
                <w:sz w:val="18"/>
                <w:szCs w:val="18"/>
                <w:lang w:val="en-GB" w:eastAsia="en-GB"/>
              </w:rPr>
              <w:t>i.e.</w:t>
            </w:r>
            <w:proofErr w:type="gramEnd"/>
            <w:r w:rsidRPr="00A3192B">
              <w:rPr>
                <w:rFonts w:eastAsia="MS Mincho"/>
                <w:sz w:val="18"/>
                <w:szCs w:val="18"/>
                <w:lang w:val="en-GB" w:eastAsia="en-GB"/>
              </w:rPr>
              <w:t xml:space="preserve"> option 2 is configurable).  </w:t>
            </w:r>
          </w:p>
          <w:p w14:paraId="5DBB1495" w14:textId="2A05A6B4" w:rsidR="00643973" w:rsidRDefault="00A3192B" w:rsidP="00724A6F">
            <w:pPr>
              <w:spacing w:line="259" w:lineRule="auto"/>
              <w:ind w:left="363" w:hanging="363"/>
              <w:rPr>
                <w:rFonts w:eastAsia="MS Mincho"/>
                <w:b/>
                <w:bCs/>
                <w:sz w:val="20"/>
                <w:szCs w:val="24"/>
                <w:lang w:val="en-GB" w:eastAsia="en-GB"/>
              </w:rPr>
            </w:pPr>
            <w:r w:rsidRPr="00A3192B">
              <w:rPr>
                <w:rFonts w:eastAsia="MS Mincho"/>
                <w:sz w:val="18"/>
                <w:szCs w:val="18"/>
                <w:lang w:val="en-GB" w:eastAsia="en-GB"/>
              </w:rPr>
              <w:t>6</w:t>
            </w:r>
            <w:r w:rsidRPr="00A3192B">
              <w:rPr>
                <w:rFonts w:eastAsia="MS Mincho"/>
                <w:sz w:val="18"/>
                <w:szCs w:val="18"/>
                <w:lang w:val="en-GB" w:eastAsia="en-GB"/>
              </w:rPr>
              <w:tab/>
              <w:t>The same HARQ PID selection rule applies to all CGs when HARQ processes are shared between multiple CG configurations with overlapping CG occasions with the same TBS. No specification change is foreseen</w:t>
            </w:r>
            <w:r>
              <w:rPr>
                <w:rFonts w:eastAsia="MS Mincho"/>
                <w:sz w:val="18"/>
                <w:szCs w:val="18"/>
                <w:lang w:val="en-GB" w:eastAsia="en-GB"/>
              </w:rPr>
              <w:t>.</w:t>
            </w:r>
          </w:p>
        </w:tc>
      </w:tr>
    </w:tbl>
    <w:p w14:paraId="735D2245" w14:textId="77777777" w:rsidR="00724A6F" w:rsidRDefault="00724A6F" w:rsidP="004E5A84">
      <w:pPr>
        <w:jc w:val="both"/>
        <w:rPr>
          <w:sz w:val="20"/>
          <w:szCs w:val="20"/>
        </w:rPr>
      </w:pPr>
    </w:p>
    <w:p w14:paraId="6FD9949D" w14:textId="5CA2F9FC" w:rsidR="003A505F" w:rsidRDefault="00D52366" w:rsidP="004E5A84">
      <w:pPr>
        <w:jc w:val="both"/>
        <w:rPr>
          <w:sz w:val="20"/>
          <w:szCs w:val="20"/>
        </w:rPr>
      </w:pPr>
      <w:r>
        <w:rPr>
          <w:sz w:val="20"/>
          <w:szCs w:val="20"/>
        </w:rPr>
        <w:t>The structure of the paper is:</w:t>
      </w:r>
    </w:p>
    <w:p w14:paraId="24B7D234" w14:textId="26C13423" w:rsidR="003A505F" w:rsidRDefault="003A505F" w:rsidP="001E7A35">
      <w:pPr>
        <w:pStyle w:val="ListParagraph"/>
        <w:numPr>
          <w:ilvl w:val="0"/>
          <w:numId w:val="12"/>
        </w:numPr>
        <w:jc w:val="both"/>
        <w:rPr>
          <w:sz w:val="20"/>
          <w:szCs w:val="20"/>
        </w:rPr>
      </w:pPr>
      <w:r>
        <w:rPr>
          <w:sz w:val="20"/>
          <w:szCs w:val="20"/>
        </w:rPr>
        <w:t xml:space="preserve">Section 2.1: </w:t>
      </w:r>
      <w:r w:rsidR="00C960A7">
        <w:rPr>
          <w:sz w:val="20"/>
          <w:szCs w:val="20"/>
        </w:rPr>
        <w:t xml:space="preserve">elaboration of </w:t>
      </w:r>
      <w:r w:rsidR="00C960A7" w:rsidRPr="003A505F">
        <w:rPr>
          <w:sz w:val="20"/>
          <w:szCs w:val="20"/>
        </w:rPr>
        <w:t xml:space="preserve">our views for </w:t>
      </w:r>
      <w:r w:rsidR="00C960A7">
        <w:rPr>
          <w:sz w:val="20"/>
          <w:szCs w:val="20"/>
        </w:rPr>
        <w:t>continuation of previous meeting’s agreements</w:t>
      </w:r>
      <w:r w:rsidR="00C960A7" w:rsidRPr="003A505F">
        <w:rPr>
          <w:sz w:val="20"/>
          <w:szCs w:val="20"/>
        </w:rPr>
        <w:t xml:space="preserve"> </w:t>
      </w:r>
      <w:r w:rsidR="00C960A7">
        <w:rPr>
          <w:sz w:val="20"/>
          <w:szCs w:val="20"/>
        </w:rPr>
        <w:fldChar w:fldCharType="begin"/>
      </w:r>
      <w:r w:rsidR="00C960A7">
        <w:rPr>
          <w:sz w:val="20"/>
          <w:szCs w:val="20"/>
        </w:rPr>
        <w:instrText xml:space="preserve"> REF _Ref78894301 \r \h </w:instrText>
      </w:r>
      <w:r w:rsidR="00C960A7">
        <w:rPr>
          <w:sz w:val="20"/>
          <w:szCs w:val="20"/>
        </w:rPr>
      </w:r>
      <w:r w:rsidR="00C960A7">
        <w:rPr>
          <w:sz w:val="20"/>
          <w:szCs w:val="20"/>
        </w:rPr>
        <w:fldChar w:fldCharType="separate"/>
      </w:r>
      <w:r w:rsidR="00DE148A">
        <w:rPr>
          <w:sz w:val="20"/>
          <w:szCs w:val="20"/>
        </w:rPr>
        <w:t>[3]</w:t>
      </w:r>
      <w:r w:rsidR="00C960A7">
        <w:rPr>
          <w:sz w:val="20"/>
          <w:szCs w:val="20"/>
        </w:rPr>
        <w:fldChar w:fldCharType="end"/>
      </w:r>
      <w:r w:rsidR="0026558A">
        <w:rPr>
          <w:sz w:val="20"/>
          <w:szCs w:val="20"/>
        </w:rPr>
        <w:t xml:space="preserve"> and in view of the running MAC CR </w:t>
      </w:r>
      <w:r w:rsidR="008E6E65">
        <w:rPr>
          <w:sz w:val="20"/>
          <w:szCs w:val="20"/>
        </w:rPr>
        <w:t>discussion</w:t>
      </w:r>
      <w:r w:rsidR="726D08D8">
        <w:rPr>
          <w:sz w:val="20"/>
          <w:szCs w:val="20"/>
        </w:rPr>
        <w:t xml:space="preserve"> [5]</w:t>
      </w:r>
      <w:r w:rsidR="00724A6F">
        <w:rPr>
          <w:sz w:val="20"/>
          <w:szCs w:val="20"/>
        </w:rPr>
        <w:t>.</w:t>
      </w:r>
    </w:p>
    <w:p w14:paraId="5465E314" w14:textId="25E06F7F" w:rsidR="004454B2" w:rsidRPr="003A505F" w:rsidRDefault="003A505F" w:rsidP="001E7A35">
      <w:pPr>
        <w:pStyle w:val="ListParagraph"/>
        <w:numPr>
          <w:ilvl w:val="0"/>
          <w:numId w:val="12"/>
        </w:numPr>
        <w:jc w:val="both"/>
        <w:rPr>
          <w:sz w:val="20"/>
          <w:szCs w:val="20"/>
        </w:rPr>
      </w:pPr>
      <w:r>
        <w:rPr>
          <w:sz w:val="20"/>
          <w:szCs w:val="20"/>
        </w:rPr>
        <w:t xml:space="preserve">Section 2.2: one aspect that was mentioned but not included in the </w:t>
      </w:r>
      <w:r w:rsidR="00A276C2">
        <w:rPr>
          <w:sz w:val="20"/>
          <w:szCs w:val="20"/>
        </w:rPr>
        <w:t xml:space="preserve">previous </w:t>
      </w:r>
      <w:r>
        <w:rPr>
          <w:sz w:val="20"/>
          <w:szCs w:val="20"/>
        </w:rPr>
        <w:t>discussion</w:t>
      </w:r>
      <w:r w:rsidR="00A276C2">
        <w:rPr>
          <w:sz w:val="20"/>
          <w:szCs w:val="20"/>
        </w:rPr>
        <w:t>s</w:t>
      </w:r>
      <w:r w:rsidR="00724A6F">
        <w:rPr>
          <w:sz w:val="20"/>
          <w:szCs w:val="20"/>
        </w:rPr>
        <w:t>.</w:t>
      </w:r>
    </w:p>
    <w:p w14:paraId="2E5DB50F" w14:textId="70F1D9A9" w:rsidR="00860694" w:rsidRPr="00860694" w:rsidRDefault="000704FA" w:rsidP="00220BC5">
      <w:pPr>
        <w:pStyle w:val="Heading1"/>
        <w:numPr>
          <w:ilvl w:val="0"/>
          <w:numId w:val="1"/>
        </w:numPr>
        <w:tabs>
          <w:tab w:val="num" w:pos="432"/>
        </w:tabs>
        <w:ind w:left="432" w:hanging="432"/>
      </w:pPr>
      <w:r>
        <w:t>Discussion</w:t>
      </w:r>
    </w:p>
    <w:p w14:paraId="6582F670" w14:textId="07503994" w:rsidR="00466F50" w:rsidRDefault="00191607" w:rsidP="00C960A7">
      <w:pPr>
        <w:pStyle w:val="BodyText"/>
        <w:numPr>
          <w:ilvl w:val="1"/>
          <w:numId w:val="1"/>
        </w:numPr>
        <w:rPr>
          <w:sz w:val="28"/>
          <w:szCs w:val="28"/>
        </w:rPr>
      </w:pPr>
      <w:r>
        <w:rPr>
          <w:sz w:val="28"/>
          <w:szCs w:val="28"/>
        </w:rPr>
        <w:t xml:space="preserve">HARQ Process ID selection </w:t>
      </w:r>
    </w:p>
    <w:p w14:paraId="7134E047" w14:textId="5CF9F5BC" w:rsidR="00191607" w:rsidRDefault="00191607" w:rsidP="00191607">
      <w:pPr>
        <w:pStyle w:val="BodyText"/>
      </w:pPr>
      <w:r w:rsidRPr="00D0302D">
        <w:t>In the previous RAN2 meeting [</w:t>
      </w:r>
      <w:r w:rsidR="006B1DC3">
        <w:t>4</w:t>
      </w:r>
      <w:r w:rsidRPr="00D0302D">
        <w:t xml:space="preserve">], it was agreed that when both </w:t>
      </w:r>
      <w:r w:rsidRPr="005B0377">
        <w:rPr>
          <w:i/>
          <w:iCs/>
        </w:rPr>
        <w:t>cg-RetransmissionTimer</w:t>
      </w:r>
      <w:r w:rsidRPr="00D0302D">
        <w:t xml:space="preserve"> and </w:t>
      </w:r>
      <w:r w:rsidRPr="005B0377">
        <w:rPr>
          <w:i/>
          <w:iCs/>
        </w:rPr>
        <w:t>lch-basedPrioritizatio</w:t>
      </w:r>
      <w:r w:rsidRPr="00D0302D">
        <w:t>n are configured together, the gNB can configure the UE per MAC entity whether to follow Rel-16 baseline or prioritize high priority data when selecting the HARQ P</w:t>
      </w:r>
      <w:r>
        <w:t xml:space="preserve">rocess </w:t>
      </w:r>
      <w:r w:rsidRPr="00D0302D">
        <w:t xml:space="preserve">ID for a CG. This agreement is captured in the </w:t>
      </w:r>
      <w:r w:rsidR="004065A9">
        <w:t xml:space="preserve">running </w:t>
      </w:r>
      <w:r w:rsidRPr="00D0302D">
        <w:t>CR [</w:t>
      </w:r>
      <w:r w:rsidR="006B1DC3">
        <w:t>5</w:t>
      </w:r>
      <w:r w:rsidRPr="00D0302D">
        <w:t xml:space="preserve">] as the parameter </w:t>
      </w:r>
      <w:r w:rsidRPr="005B0377">
        <w:rPr>
          <w:i/>
          <w:iCs/>
        </w:rPr>
        <w:t>“</w:t>
      </w:r>
      <w:proofErr w:type="spellStart"/>
      <w:r w:rsidRPr="005B0377">
        <w:rPr>
          <w:i/>
          <w:iCs/>
        </w:rPr>
        <w:t>intraCG</w:t>
      </w:r>
      <w:proofErr w:type="spellEnd"/>
      <w:r w:rsidRPr="005B0377">
        <w:rPr>
          <w:i/>
          <w:iCs/>
        </w:rPr>
        <w:t>-Prioritization”</w:t>
      </w:r>
      <w:r w:rsidRPr="00D0302D">
        <w:t xml:space="preserve"> will be used for indicating that the gNB enables the prioritization of high priority data</w:t>
      </w:r>
      <w:r>
        <w:t xml:space="preserve"> for the HARQ Process ID selection where the priority is defined by the logical channel priority of the data multiplexed</w:t>
      </w:r>
      <w:r w:rsidRPr="00D0302D">
        <w:t xml:space="preserve">. </w:t>
      </w:r>
      <w:proofErr w:type="gramStart"/>
      <w:r w:rsidRPr="00D0302D">
        <w:t>Following th</w:t>
      </w:r>
      <w:r w:rsidR="00A51B14">
        <w:t>e</w:t>
      </w:r>
      <w:r w:rsidRPr="00D0302D">
        <w:t xml:space="preserve"> agreement and the CR, there</w:t>
      </w:r>
      <w:proofErr w:type="gramEnd"/>
      <w:r w:rsidRPr="00D0302D">
        <w:t xml:space="preserve"> is an open </w:t>
      </w:r>
      <w:r>
        <w:t xml:space="preserve">issue about the prioritization of the HARQ processes in the case when </w:t>
      </w:r>
      <w:r w:rsidRPr="005B0377">
        <w:rPr>
          <w:i/>
          <w:iCs/>
        </w:rPr>
        <w:t>cg-RetransmissionTimer</w:t>
      </w:r>
      <w:r>
        <w:t>,</w:t>
      </w:r>
      <w:r w:rsidRPr="00D0302D">
        <w:t xml:space="preserve"> </w:t>
      </w:r>
      <w:r w:rsidRPr="005B0377">
        <w:rPr>
          <w:i/>
          <w:iCs/>
        </w:rPr>
        <w:t>lch-basedPrioritizatio</w:t>
      </w:r>
      <w:r w:rsidRPr="00D0302D">
        <w:t>n</w:t>
      </w:r>
      <w:r>
        <w:t xml:space="preserve"> and </w:t>
      </w:r>
      <w:proofErr w:type="spellStart"/>
      <w:r w:rsidRPr="005B0377">
        <w:rPr>
          <w:i/>
          <w:iCs/>
        </w:rPr>
        <w:t>intraCG</w:t>
      </w:r>
      <w:proofErr w:type="spellEnd"/>
      <w:r w:rsidRPr="005B0377">
        <w:rPr>
          <w:i/>
          <w:iCs/>
        </w:rPr>
        <w:t>-Prioritization</w:t>
      </w:r>
      <w:r>
        <w:rPr>
          <w:i/>
          <w:iCs/>
        </w:rPr>
        <w:t xml:space="preserve"> </w:t>
      </w:r>
      <w:r>
        <w:t xml:space="preserve">are configured, and the HARQ processes have </w:t>
      </w:r>
      <w:proofErr w:type="spellStart"/>
      <w:r w:rsidR="3DAAC3D7">
        <w:t>equal</w:t>
      </w:r>
      <w:r>
        <w:t>priority</w:t>
      </w:r>
      <w:proofErr w:type="spellEnd"/>
      <w:r>
        <w:t xml:space="preserve">. </w:t>
      </w:r>
    </w:p>
    <w:p w14:paraId="2E7BF654" w14:textId="667B0A50" w:rsidR="00F30E5B" w:rsidRDefault="00191607" w:rsidP="008B0146">
      <w:pPr>
        <w:pStyle w:val="BodyText"/>
      </w:pPr>
      <w:r>
        <w:t xml:space="preserve">The prioritization between initial transmission of higher priority data and retransmission of lower priority data has been discussed in both </w:t>
      </w:r>
      <w:r w:rsidR="105ADC98">
        <w:t>e-mail</w:t>
      </w:r>
      <w:r>
        <w:t xml:space="preserve"> discussions [</w:t>
      </w:r>
      <w:r w:rsidR="006B1DC3">
        <w:t>2</w:t>
      </w:r>
      <w:r>
        <w:t>] and [</w:t>
      </w:r>
      <w:r w:rsidR="006B1DC3">
        <w:t>3</w:t>
      </w:r>
      <w:r>
        <w:t>]. The clarification in Rel-16 for NR-U behaviour explicated that UE shall prioritize the retransmission before initial transmission for HARQ Process ID selection. In the case that HARQ processes have the same priority, based on the arguments below, we propose that the</w:t>
      </w:r>
      <w:r w:rsidRPr="00EB154D">
        <w:t xml:space="preserve"> HARQ </w:t>
      </w:r>
      <w:r>
        <w:t>p</w:t>
      </w:r>
      <w:r w:rsidRPr="00EB154D">
        <w:t>rocess</w:t>
      </w:r>
      <w:r>
        <w:t xml:space="preserve"> of the retransmission is prioritized </w:t>
      </w:r>
      <w:r w:rsidR="00F15612">
        <w:t>before</w:t>
      </w:r>
      <w:r>
        <w:t xml:space="preserve"> the </w:t>
      </w:r>
      <w:r w:rsidRPr="00EB154D">
        <w:t>HARQ process</w:t>
      </w:r>
      <w:r>
        <w:t xml:space="preserve"> of the initial transmission.</w:t>
      </w:r>
      <w:r w:rsidR="008B0146">
        <w:t xml:space="preserve"> </w:t>
      </w:r>
      <w:r w:rsidR="003505AD">
        <w:t xml:space="preserve">Since the priority of the data is equal, </w:t>
      </w:r>
      <w:r w:rsidR="0087161F">
        <w:t>there is no reason no</w:t>
      </w:r>
      <w:r w:rsidR="00ED5156">
        <w:t xml:space="preserve">t to </w:t>
      </w:r>
      <w:r w:rsidR="003E76D9">
        <w:t xml:space="preserve">follow the Rel-16 NR-U principle </w:t>
      </w:r>
      <w:r w:rsidR="00253124">
        <w:t xml:space="preserve">in which the data priority is not considered in HARQ process ID selection. Additional problems may occur if </w:t>
      </w:r>
      <w:r w:rsidR="00B32865">
        <w:t xml:space="preserve">either </w:t>
      </w:r>
      <w:r w:rsidR="00253124">
        <w:t xml:space="preserve">initial transmission is </w:t>
      </w:r>
      <w:proofErr w:type="gramStart"/>
      <w:r w:rsidR="00253124">
        <w:t>prioritized</w:t>
      </w:r>
      <w:proofErr w:type="gramEnd"/>
      <w:r w:rsidR="00363897">
        <w:t xml:space="preserve"> or </w:t>
      </w:r>
      <w:r w:rsidR="00C024FF">
        <w:t xml:space="preserve">the prioritization </w:t>
      </w:r>
      <w:r w:rsidR="00263C4B">
        <w:t xml:space="preserve">is </w:t>
      </w:r>
      <w:r w:rsidR="00363897">
        <w:t>up-to UE implementation</w:t>
      </w:r>
      <w:r w:rsidR="00253124">
        <w:t xml:space="preserve">: </w:t>
      </w:r>
    </w:p>
    <w:p w14:paraId="7F8BEEA4" w14:textId="7F48FF6D" w:rsidR="00191607" w:rsidRDefault="00191607" w:rsidP="00191607">
      <w:pPr>
        <w:pStyle w:val="BodyText"/>
        <w:numPr>
          <w:ilvl w:val="0"/>
          <w:numId w:val="5"/>
        </w:numPr>
      </w:pPr>
      <w:r>
        <w:t xml:space="preserve">Prioritization of HARQ process of initial transmission is prioritized over the HARQ process of the retransmission may happen repeatedly. Subsequent HARQ retransmission de-prioritizations (without possibility to transmit) would lead to data loss eventually on the MAC layer due to </w:t>
      </w:r>
      <w:r w:rsidRPr="00F80844">
        <w:rPr>
          <w:i/>
          <w:iCs/>
        </w:rPr>
        <w:t>configuredGrantTimer</w:t>
      </w:r>
      <w:r>
        <w:t xml:space="preserve"> expiry (i.e., can only be recovered by high layer retransmissions, such as RLC). If the HARQ Process ID of retransmission data is prioritized, the retransmission data has the opportunity for retransmission before the HARQ process buffer is flushed upon </w:t>
      </w:r>
      <w:r w:rsidRPr="00F80844">
        <w:rPr>
          <w:i/>
          <w:iCs/>
        </w:rPr>
        <w:t>configuredGrantTimer</w:t>
      </w:r>
      <w:r>
        <w:rPr>
          <w:i/>
          <w:iCs/>
        </w:rPr>
        <w:t xml:space="preserve"> expiry.</w:t>
      </w:r>
      <w:r w:rsidRPr="000B03B9">
        <w:t xml:space="preserve"> </w:t>
      </w:r>
      <w:r>
        <w:t xml:space="preserve">(Noting that such issue does not apply for initial transmission since the </w:t>
      </w:r>
      <w:r w:rsidRPr="00F80844">
        <w:rPr>
          <w:i/>
          <w:iCs/>
        </w:rPr>
        <w:t>configuredGrantTimer</w:t>
      </w:r>
      <w:r>
        <w:t xml:space="preserve"> has not started yet.)</w:t>
      </w:r>
    </w:p>
    <w:p w14:paraId="1053F98C" w14:textId="3490FC47" w:rsidR="00191607" w:rsidRDefault="00191607" w:rsidP="00D01F0A">
      <w:pPr>
        <w:pStyle w:val="BodyText"/>
        <w:numPr>
          <w:ilvl w:val="0"/>
          <w:numId w:val="5"/>
        </w:numPr>
      </w:pPr>
      <w:r>
        <w:t xml:space="preserve">gNB may already have a HARQ </w:t>
      </w:r>
      <w:proofErr w:type="gramStart"/>
      <w:r>
        <w:t>soft-buffer</w:t>
      </w:r>
      <w:proofErr w:type="gramEnd"/>
      <w:r>
        <w:t xml:space="preserve"> for the HARQ process of the retransmission. Prioritization of HARQ process of retransmission data allow the retransmission to be received in the gNB first and allows to reduce memory usage at the gNB. </w:t>
      </w:r>
    </w:p>
    <w:p w14:paraId="0099358C" w14:textId="77777777" w:rsidR="00191607" w:rsidRPr="00BA628D" w:rsidRDefault="00191607" w:rsidP="00191607">
      <w:pPr>
        <w:pStyle w:val="BodyText"/>
        <w:rPr>
          <w:sz w:val="22"/>
          <w:szCs w:val="22"/>
        </w:rPr>
      </w:pPr>
      <w:r>
        <w:t xml:space="preserve">In conclusion, based on the advantages stated above, we propose that: </w:t>
      </w:r>
    </w:p>
    <w:p w14:paraId="467F153E" w14:textId="19479813" w:rsidR="00191607" w:rsidRDefault="00191607" w:rsidP="00191607">
      <w:pPr>
        <w:pStyle w:val="Proposal"/>
        <w:numPr>
          <w:ilvl w:val="0"/>
          <w:numId w:val="4"/>
        </w:numPr>
        <w:tabs>
          <w:tab w:val="clear" w:pos="1304"/>
        </w:tabs>
        <w:ind w:left="1701" w:hanging="1701"/>
      </w:pPr>
      <w:bookmarkStart w:id="1" w:name="_Toc85724174"/>
      <w:r>
        <w:rPr>
          <w:noProof/>
        </w:rPr>
        <w:t xml:space="preserve">When </w:t>
      </w:r>
      <w:r w:rsidRPr="00F15612">
        <w:rPr>
          <w:i/>
          <w:iCs/>
          <w:noProof/>
        </w:rPr>
        <w:t>lch-basedPrioritization</w:t>
      </w:r>
      <w:r>
        <w:rPr>
          <w:noProof/>
        </w:rPr>
        <w:t xml:space="preserve">, </w:t>
      </w:r>
      <w:r w:rsidRPr="00F15612">
        <w:rPr>
          <w:i/>
          <w:iCs/>
          <w:noProof/>
        </w:rPr>
        <w:t>cg-RetransmissionTimer</w:t>
      </w:r>
      <w:r>
        <w:rPr>
          <w:noProof/>
        </w:rPr>
        <w:t xml:space="preserve"> and </w:t>
      </w:r>
      <w:r w:rsidRPr="00F15612">
        <w:rPr>
          <w:i/>
          <w:iCs/>
          <w:noProof/>
        </w:rPr>
        <w:t>intraCG-Prioritization</w:t>
      </w:r>
      <w:r>
        <w:rPr>
          <w:noProof/>
        </w:rPr>
        <w:t xml:space="preserve"> are configured, if the priortiy of HARQ processes of retransmission and initial transmission are equal, HARQ Process ID of the retransmission is selected.</w:t>
      </w:r>
      <w:bookmarkEnd w:id="1"/>
    </w:p>
    <w:p w14:paraId="77B60E2F" w14:textId="6AA1D1CA" w:rsidR="007B398A" w:rsidRDefault="00294E36" w:rsidP="00241913">
      <w:pPr>
        <w:pStyle w:val="BodyText"/>
      </w:pPr>
      <w:r>
        <w:lastRenderedPageBreak/>
        <w:t>On the other hand, i</w:t>
      </w:r>
      <w:r w:rsidR="00241913">
        <w:t xml:space="preserve">f there are multiple HARQ processes with the same </w:t>
      </w:r>
      <w:r w:rsidR="008D770E">
        <w:t xml:space="preserve">priority and </w:t>
      </w:r>
      <w:r w:rsidR="00B30EC4">
        <w:t xml:space="preserve">all of them </w:t>
      </w:r>
      <w:r w:rsidR="001F7BD6">
        <w:t xml:space="preserve">would be </w:t>
      </w:r>
      <w:r w:rsidR="0025257E">
        <w:t xml:space="preserve">used </w:t>
      </w:r>
      <w:r w:rsidR="001F7BD6">
        <w:t xml:space="preserve">for </w:t>
      </w:r>
      <w:r w:rsidR="00A341A4">
        <w:t xml:space="preserve">initial transmission </w:t>
      </w:r>
      <w:r w:rsidR="00F32F26">
        <w:t>OR</w:t>
      </w:r>
      <w:r w:rsidR="00A341A4">
        <w:t xml:space="preserve"> </w:t>
      </w:r>
      <w:r w:rsidR="001F7BD6">
        <w:t xml:space="preserve">retransmission, it is up-to UE implementation on which HARQ process to </w:t>
      </w:r>
      <w:r w:rsidR="007C6EE0">
        <w:t>choose</w:t>
      </w:r>
      <w:r w:rsidR="00020B1F">
        <w:t>, the same as in Rel-16</w:t>
      </w:r>
      <w:r w:rsidR="00903F35">
        <w:t xml:space="preserve"> NR-U</w:t>
      </w:r>
      <w:r w:rsidR="007C6EE0">
        <w:t xml:space="preserve">. </w:t>
      </w:r>
    </w:p>
    <w:p w14:paraId="13B85C19" w14:textId="77777777" w:rsidR="00E61001" w:rsidRPr="00191607" w:rsidRDefault="00E61001" w:rsidP="00241913">
      <w:pPr>
        <w:pStyle w:val="BodyText"/>
      </w:pPr>
    </w:p>
    <w:p w14:paraId="7CC818AA" w14:textId="0310EDCB" w:rsidR="00D0302D" w:rsidRDefault="007B7474" w:rsidP="00D0302D">
      <w:pPr>
        <w:pStyle w:val="BodyText"/>
      </w:pPr>
      <w:r>
        <w:t xml:space="preserve">There are cases when the UE transmits MAC PDUs </w:t>
      </w:r>
      <w:r w:rsidR="00827F43">
        <w:t>with</w:t>
      </w:r>
      <w:r>
        <w:t xml:space="preserve"> </w:t>
      </w:r>
      <w:r w:rsidR="00827F43">
        <w:t xml:space="preserve">MAC CE </w:t>
      </w:r>
      <w:r w:rsidR="00903F35">
        <w:t>only</w:t>
      </w:r>
      <w:r w:rsidR="00827F43">
        <w:t xml:space="preserve"> or padding but no data for logical channel. In the case when the mentioned empty MAC PDU is to be retransmitted, the content of the PDU is not high priority compared to any other data.</w:t>
      </w:r>
      <w:r w:rsidR="00005479">
        <w:t xml:space="preserve"> </w:t>
      </w:r>
      <w:r w:rsidR="00B84FFF">
        <w:t xml:space="preserve">This is to follow the legacy Rel-16 LCH-based prioritization rule defined in </w:t>
      </w:r>
      <w:r w:rsidR="000A2C1C">
        <w:t xml:space="preserve">the </w:t>
      </w:r>
      <w:r w:rsidR="00B84FFF">
        <w:t>IIoT work item.</w:t>
      </w:r>
      <w:r w:rsidR="00F15612">
        <w:t xml:space="preserve"> </w:t>
      </w:r>
      <w:r w:rsidR="00D0302D">
        <w:t xml:space="preserve"> </w:t>
      </w:r>
    </w:p>
    <w:p w14:paraId="6C8B7F8B" w14:textId="68CE868C" w:rsidR="00F15612" w:rsidRPr="00235EFB" w:rsidRDefault="002813A6" w:rsidP="00F15612">
      <w:pPr>
        <w:pStyle w:val="Proposal"/>
        <w:numPr>
          <w:ilvl w:val="0"/>
          <w:numId w:val="4"/>
        </w:numPr>
        <w:rPr>
          <w:noProof/>
        </w:rPr>
      </w:pPr>
      <w:bookmarkStart w:id="2" w:name="_Toc85724175"/>
      <w:r>
        <w:rPr>
          <w:noProof/>
        </w:rPr>
        <w:t xml:space="preserve">When </w:t>
      </w:r>
      <w:r w:rsidRPr="00F15612">
        <w:rPr>
          <w:i/>
          <w:iCs/>
          <w:noProof/>
        </w:rPr>
        <w:t>lch-basedPrioritization</w:t>
      </w:r>
      <w:r>
        <w:rPr>
          <w:noProof/>
        </w:rPr>
        <w:t xml:space="preserve">, </w:t>
      </w:r>
      <w:r w:rsidRPr="00F15612">
        <w:rPr>
          <w:i/>
          <w:iCs/>
          <w:noProof/>
        </w:rPr>
        <w:t>cg-RetransmissionTimer</w:t>
      </w:r>
      <w:r>
        <w:rPr>
          <w:noProof/>
        </w:rPr>
        <w:t xml:space="preserve"> and </w:t>
      </w:r>
      <w:r w:rsidRPr="00F15612">
        <w:rPr>
          <w:i/>
          <w:iCs/>
          <w:noProof/>
        </w:rPr>
        <w:t>intraCG-Prioritization</w:t>
      </w:r>
      <w:r>
        <w:rPr>
          <w:noProof/>
        </w:rPr>
        <w:t xml:space="preserve"> are configured, the priortiy of HARQ processes </w:t>
      </w:r>
      <w:r w:rsidR="006E134D">
        <w:rPr>
          <w:noProof/>
        </w:rPr>
        <w:t xml:space="preserve">with </w:t>
      </w:r>
      <w:r w:rsidR="003A31CB">
        <w:rPr>
          <w:noProof/>
        </w:rPr>
        <w:t xml:space="preserve">no data from any </w:t>
      </w:r>
      <w:r w:rsidR="002C23A9">
        <w:rPr>
          <w:noProof/>
        </w:rPr>
        <w:t xml:space="preserve">LCH </w:t>
      </w:r>
      <w:r w:rsidR="003B0919">
        <w:rPr>
          <w:noProof/>
        </w:rPr>
        <w:t xml:space="preserve">is </w:t>
      </w:r>
      <w:r w:rsidR="00425904">
        <w:rPr>
          <w:noProof/>
        </w:rPr>
        <w:t>the lowest</w:t>
      </w:r>
      <w:r w:rsidR="00425904">
        <w:t>.</w:t>
      </w:r>
      <w:bookmarkEnd w:id="2"/>
      <w:r w:rsidR="00425904">
        <w:t xml:space="preserve"> </w:t>
      </w:r>
    </w:p>
    <w:p w14:paraId="45F86BCC" w14:textId="77777777" w:rsidR="00C960A7" w:rsidRDefault="00C960A7" w:rsidP="00C960A7">
      <w:pPr>
        <w:pStyle w:val="BodyText"/>
        <w:rPr>
          <w:sz w:val="28"/>
          <w:szCs w:val="28"/>
        </w:rPr>
      </w:pPr>
    </w:p>
    <w:p w14:paraId="23EBDCBB" w14:textId="295E5A61" w:rsidR="00C960A7" w:rsidRDefault="00C960A7" w:rsidP="00C960A7">
      <w:pPr>
        <w:pStyle w:val="BodyText"/>
        <w:numPr>
          <w:ilvl w:val="1"/>
          <w:numId w:val="1"/>
        </w:numPr>
        <w:rPr>
          <w:sz w:val="28"/>
          <w:szCs w:val="28"/>
        </w:rPr>
      </w:pPr>
      <w:r w:rsidRPr="00C960A7">
        <w:rPr>
          <w:sz w:val="28"/>
          <w:szCs w:val="28"/>
        </w:rPr>
        <w:t xml:space="preserve">Multi-TB scheduling in CG and without </w:t>
      </w:r>
      <w:r w:rsidRPr="008E4C41">
        <w:rPr>
          <w:i/>
          <w:iCs/>
          <w:sz w:val="28"/>
          <w:szCs w:val="28"/>
        </w:rPr>
        <w:t>cg-</w:t>
      </w:r>
      <w:proofErr w:type="spellStart"/>
      <w:r w:rsidRPr="008E4C41">
        <w:rPr>
          <w:i/>
          <w:iCs/>
          <w:sz w:val="28"/>
          <w:szCs w:val="28"/>
        </w:rPr>
        <w:t>retransmissionTimer</w:t>
      </w:r>
      <w:proofErr w:type="spellEnd"/>
    </w:p>
    <w:p w14:paraId="701F0943" w14:textId="46F066B3" w:rsidR="00F677C9" w:rsidRDefault="00915570" w:rsidP="002769D9">
      <w:pPr>
        <w:pStyle w:val="BodyText"/>
        <w:rPr>
          <w:noProof/>
          <w:lang w:val="en-US" w:eastAsia="ko-KR"/>
        </w:rPr>
      </w:pPr>
      <w:r w:rsidRPr="009711A0">
        <w:rPr>
          <w:noProof/>
          <w:lang w:val="en-US"/>
        </w:rPr>
        <w:t xml:space="preserve">One aspect that was not yet discussed in </w:t>
      </w:r>
      <w:r w:rsidR="00AB7972">
        <w:rPr>
          <w:noProof/>
          <w:lang w:val="en-US"/>
        </w:rPr>
        <w:t xml:space="preserve">the previous </w:t>
      </w:r>
      <w:r w:rsidRPr="009711A0">
        <w:rPr>
          <w:noProof/>
          <w:lang w:val="en-US"/>
        </w:rPr>
        <w:t>discussion</w:t>
      </w:r>
      <w:r w:rsidR="00AB7972">
        <w:rPr>
          <w:noProof/>
          <w:lang w:val="en-US"/>
        </w:rPr>
        <w:t>s</w:t>
      </w:r>
      <w:r w:rsidRPr="009711A0">
        <w:rPr>
          <w:noProof/>
          <w:lang w:val="en-US"/>
        </w:rPr>
        <w:t xml:space="preserve"> is whether the HARQ process ID formula is also usable when </w:t>
      </w:r>
      <w:r w:rsidRPr="009711A0">
        <w:rPr>
          <w:i/>
          <w:iCs/>
          <w:noProof/>
          <w:lang w:val="en-US"/>
        </w:rPr>
        <w:t>cg-RetransmissionTimer</w:t>
      </w:r>
      <w:r w:rsidRPr="009711A0">
        <w:rPr>
          <w:noProof/>
          <w:lang w:val="en-US"/>
        </w:rPr>
        <w:t xml:space="preserve"> is not configured, but multiple consecutive slots within an CG period </w:t>
      </w:r>
      <w:r w:rsidR="007E7972" w:rsidRPr="009711A0">
        <w:rPr>
          <w:noProof/>
          <w:lang w:val="en-US"/>
        </w:rPr>
        <w:t xml:space="preserve">are </w:t>
      </w:r>
      <w:r w:rsidRPr="009711A0">
        <w:rPr>
          <w:noProof/>
          <w:lang w:val="en-US"/>
        </w:rPr>
        <w:t xml:space="preserve">configured, i.e. based on parameter </w:t>
      </w:r>
      <w:r w:rsidRPr="009711A0">
        <w:rPr>
          <w:i/>
          <w:iCs/>
          <w:noProof/>
          <w:lang w:val="en-US"/>
        </w:rPr>
        <w:t>cg-nrofSlots</w:t>
      </w:r>
      <w:r w:rsidRPr="009711A0">
        <w:rPr>
          <w:noProof/>
          <w:lang w:val="en-US"/>
        </w:rPr>
        <w:t xml:space="preserve"> </w:t>
      </w:r>
      <w:r w:rsidR="001F5C42" w:rsidRPr="009711A0">
        <w:rPr>
          <w:noProof/>
          <w:lang w:val="en-US"/>
        </w:rPr>
        <w:t>(</w:t>
      </w:r>
      <w:r w:rsidRPr="009711A0">
        <w:rPr>
          <w:noProof/>
          <w:lang w:val="en-US"/>
        </w:rPr>
        <w:t xml:space="preserve">or </w:t>
      </w:r>
      <w:r w:rsidRPr="009711A0">
        <w:rPr>
          <w:i/>
          <w:iCs/>
          <w:noProof/>
          <w:lang w:val="en-US" w:eastAsia="ko-KR"/>
        </w:rPr>
        <w:t>cg-nrofPUSCH</w:t>
      </w:r>
      <w:r w:rsidR="007E7972" w:rsidRPr="009711A0">
        <w:rPr>
          <w:i/>
          <w:iCs/>
          <w:noProof/>
          <w:lang w:val="en-US" w:eastAsia="ko-KR"/>
        </w:rPr>
        <w:t>-</w:t>
      </w:r>
      <w:r w:rsidR="75DFB367" w:rsidRPr="009711A0">
        <w:rPr>
          <w:i/>
          <w:iCs/>
          <w:noProof/>
          <w:lang w:val="en-US" w:eastAsia="ko-KR"/>
        </w:rPr>
        <w:t>I</w:t>
      </w:r>
      <w:r w:rsidR="007E7972" w:rsidRPr="009711A0">
        <w:rPr>
          <w:i/>
          <w:iCs/>
          <w:noProof/>
          <w:lang w:val="en-US" w:eastAsia="ko-KR"/>
        </w:rPr>
        <w:t>nSlot</w:t>
      </w:r>
      <w:r w:rsidR="001F5C42" w:rsidRPr="009711A0">
        <w:rPr>
          <w:i/>
          <w:iCs/>
          <w:noProof/>
          <w:lang w:val="en-US" w:eastAsia="ko-KR"/>
        </w:rPr>
        <w:t>)</w:t>
      </w:r>
      <w:r w:rsidRPr="009711A0">
        <w:rPr>
          <w:noProof/>
          <w:lang w:val="en-US" w:eastAsia="ko-KR"/>
        </w:rPr>
        <w:t>.</w:t>
      </w:r>
      <w:r w:rsidR="00A16C81" w:rsidRPr="009711A0">
        <w:rPr>
          <w:noProof/>
          <w:lang w:val="en-US" w:eastAsia="ko-KR"/>
        </w:rPr>
        <w:t xml:space="preserve"> These features were introduced in NR-U for allowing </w:t>
      </w:r>
      <w:r w:rsidR="00925CF4" w:rsidRPr="009711A0">
        <w:rPr>
          <w:noProof/>
          <w:lang w:val="en-US" w:eastAsia="ko-KR"/>
        </w:rPr>
        <w:t xml:space="preserve">to have subsequent CG occasions per CG period, in order for the UE to </w:t>
      </w:r>
      <w:r w:rsidR="0085116C" w:rsidRPr="009711A0">
        <w:rPr>
          <w:noProof/>
          <w:lang w:val="en-US" w:eastAsia="ko-KR"/>
        </w:rPr>
        <w:t xml:space="preserve">autonomously transmit pending </w:t>
      </w:r>
      <w:r w:rsidR="00892267" w:rsidRPr="009711A0">
        <w:rPr>
          <w:noProof/>
          <w:lang w:val="en-US" w:eastAsia="ko-KR"/>
        </w:rPr>
        <w:t xml:space="preserve">HARQ processes </w:t>
      </w:r>
      <w:r w:rsidR="0041512A" w:rsidRPr="009711A0">
        <w:rPr>
          <w:noProof/>
          <w:lang w:val="en-US" w:eastAsia="ko-KR"/>
        </w:rPr>
        <w:t>soon after an LBT failure</w:t>
      </w:r>
      <w:r w:rsidR="00EC2152" w:rsidRPr="009711A0">
        <w:rPr>
          <w:noProof/>
          <w:lang w:val="en-US" w:eastAsia="ko-KR"/>
        </w:rPr>
        <w:t xml:space="preserve"> (</w:t>
      </w:r>
      <w:r w:rsidR="000E2E52" w:rsidRPr="009711A0">
        <w:rPr>
          <w:noProof/>
          <w:lang w:val="en-US" w:eastAsia="ko-KR"/>
        </w:rPr>
        <w:t xml:space="preserve">when </w:t>
      </w:r>
      <w:r w:rsidR="000E2E52" w:rsidRPr="009711A0">
        <w:rPr>
          <w:i/>
          <w:iCs/>
          <w:noProof/>
          <w:lang w:val="en-US" w:eastAsia="ko-KR"/>
        </w:rPr>
        <w:t>cg-retransmissionTimer</w:t>
      </w:r>
      <w:r w:rsidR="000E2E52" w:rsidRPr="009711A0">
        <w:rPr>
          <w:noProof/>
          <w:lang w:val="en-US" w:eastAsia="ko-KR"/>
        </w:rPr>
        <w:t xml:space="preserve"> is configured and UE chooses HARQ ID</w:t>
      </w:r>
      <w:r w:rsidR="002650DA" w:rsidRPr="009711A0">
        <w:rPr>
          <w:noProof/>
          <w:lang w:val="en-US" w:eastAsia="ko-KR"/>
        </w:rPr>
        <w:t>, since the features are specified as UE feature (FG 10-28), only supported for unlicensed in Rel-16</w:t>
      </w:r>
      <w:r w:rsidR="000E2E52" w:rsidRPr="009711A0">
        <w:rPr>
          <w:noProof/>
          <w:lang w:val="en-US" w:eastAsia="ko-KR"/>
        </w:rPr>
        <w:t>).</w:t>
      </w:r>
      <w:r w:rsidR="00925CF4" w:rsidRPr="009711A0">
        <w:rPr>
          <w:noProof/>
          <w:lang w:val="en-US" w:eastAsia="ko-KR"/>
        </w:rPr>
        <w:t xml:space="preserve"> </w:t>
      </w:r>
      <w:r w:rsidRPr="009711A0">
        <w:rPr>
          <w:noProof/>
          <w:lang w:val="en-US" w:eastAsia="ko-KR"/>
        </w:rPr>
        <w:t xml:space="preserve"> In </w:t>
      </w:r>
      <w:r w:rsidR="000E2E52" w:rsidRPr="009711A0">
        <w:rPr>
          <w:noProof/>
          <w:lang w:val="en-US" w:eastAsia="ko-KR"/>
        </w:rPr>
        <w:t xml:space="preserve">the </w:t>
      </w:r>
      <w:r w:rsidRPr="009711A0">
        <w:rPr>
          <w:noProof/>
          <w:lang w:val="en-US" w:eastAsia="ko-KR"/>
        </w:rPr>
        <w:t xml:space="preserve">case the </w:t>
      </w:r>
      <w:r w:rsidR="001F5C42" w:rsidRPr="009711A0">
        <w:rPr>
          <w:noProof/>
          <w:lang w:val="en-US" w:eastAsia="ko-KR"/>
        </w:rPr>
        <w:t>HARQ formula</w:t>
      </w:r>
      <w:r w:rsidR="000E2E52" w:rsidRPr="009711A0">
        <w:rPr>
          <w:noProof/>
          <w:lang w:val="en-US" w:eastAsia="ko-KR"/>
        </w:rPr>
        <w:t xml:space="preserve"> is used, as </w:t>
      </w:r>
      <w:r w:rsidR="002650DA" w:rsidRPr="009711A0">
        <w:rPr>
          <w:noProof/>
          <w:lang w:val="en-US" w:eastAsia="ko-KR"/>
        </w:rPr>
        <w:t>agreed for Rel</w:t>
      </w:r>
      <w:r w:rsidR="00801080" w:rsidRPr="009711A0">
        <w:rPr>
          <w:noProof/>
          <w:lang w:val="en-US" w:eastAsia="ko-KR"/>
        </w:rPr>
        <w:t>-</w:t>
      </w:r>
      <w:r w:rsidR="002650DA" w:rsidRPr="009711A0">
        <w:rPr>
          <w:noProof/>
          <w:lang w:val="en-US" w:eastAsia="ko-KR"/>
        </w:rPr>
        <w:t xml:space="preserve">17 when </w:t>
      </w:r>
      <w:r w:rsidR="002650DA" w:rsidRPr="009711A0">
        <w:rPr>
          <w:i/>
          <w:iCs/>
          <w:noProof/>
          <w:lang w:val="en-US" w:eastAsia="ko-KR"/>
        </w:rPr>
        <w:t>cg-retransmissionTimer</w:t>
      </w:r>
      <w:r w:rsidR="002650DA" w:rsidRPr="009711A0">
        <w:rPr>
          <w:noProof/>
          <w:lang w:val="en-US" w:eastAsia="ko-KR"/>
        </w:rPr>
        <w:t xml:space="preserve"> is not configured, </w:t>
      </w:r>
      <w:r w:rsidR="000E2E52" w:rsidRPr="009711A0">
        <w:rPr>
          <w:noProof/>
          <w:lang w:val="en-US" w:eastAsia="ko-KR"/>
        </w:rPr>
        <w:t xml:space="preserve">as well as </w:t>
      </w:r>
      <w:r w:rsidR="005E5ABD" w:rsidRPr="009711A0">
        <w:rPr>
          <w:noProof/>
          <w:lang w:val="en-US" w:eastAsia="ko-KR"/>
        </w:rPr>
        <w:t xml:space="preserve">when </w:t>
      </w:r>
      <w:r w:rsidR="00B40DC4" w:rsidRPr="009711A0">
        <w:rPr>
          <w:noProof/>
          <w:lang w:val="en-US" w:eastAsia="ko-KR"/>
        </w:rPr>
        <w:t>multi-TB scheduling</w:t>
      </w:r>
      <w:r w:rsidR="005E5ABD" w:rsidRPr="009711A0">
        <w:rPr>
          <w:noProof/>
          <w:lang w:val="en-US" w:eastAsia="ko-KR"/>
        </w:rPr>
        <w:t xml:space="preserve"> is configured</w:t>
      </w:r>
      <w:r w:rsidR="001F5C42" w:rsidRPr="009711A0">
        <w:rPr>
          <w:noProof/>
          <w:lang w:val="en-US" w:eastAsia="ko-KR"/>
        </w:rPr>
        <w:t xml:space="preserve">, </w:t>
      </w:r>
      <w:r w:rsidR="00D75C68" w:rsidRPr="009711A0">
        <w:rPr>
          <w:noProof/>
          <w:lang w:val="en-US" w:eastAsia="ko-KR"/>
        </w:rPr>
        <w:t xml:space="preserve">the HARQ formula, </w:t>
      </w:r>
      <w:r w:rsidR="001F5C42" w:rsidRPr="009711A0">
        <w:rPr>
          <w:noProof/>
          <w:lang w:val="en-US" w:eastAsia="ko-KR"/>
        </w:rPr>
        <w:t>as currently specified</w:t>
      </w:r>
      <w:r w:rsidR="00045A8A" w:rsidRPr="009711A0">
        <w:rPr>
          <w:noProof/>
          <w:lang w:val="en-US" w:eastAsia="ko-KR"/>
        </w:rPr>
        <w:t>,</w:t>
      </w:r>
      <w:r w:rsidR="001F5C42" w:rsidRPr="009711A0">
        <w:rPr>
          <w:noProof/>
          <w:lang w:val="en-US" w:eastAsia="ko-KR"/>
        </w:rPr>
        <w:t xml:space="preserve"> </w:t>
      </w:r>
      <w:r w:rsidR="00D75C68" w:rsidRPr="009711A0">
        <w:rPr>
          <w:noProof/>
          <w:lang w:val="en-US" w:eastAsia="ko-KR"/>
        </w:rPr>
        <w:t xml:space="preserve">erroneously </w:t>
      </w:r>
      <w:r w:rsidR="001F5C42" w:rsidRPr="009711A0">
        <w:rPr>
          <w:noProof/>
          <w:lang w:val="en-US" w:eastAsia="ko-KR"/>
        </w:rPr>
        <w:t>indicates the same HARQ ID for each of the</w:t>
      </w:r>
      <w:r w:rsidR="00045A8A" w:rsidRPr="009711A0">
        <w:rPr>
          <w:noProof/>
          <w:lang w:val="en-US" w:eastAsia="ko-KR"/>
        </w:rPr>
        <w:t xml:space="preserve"> </w:t>
      </w:r>
      <w:r w:rsidR="00D75C68" w:rsidRPr="009711A0">
        <w:rPr>
          <w:noProof/>
          <w:lang w:val="en-US" w:eastAsia="ko-KR"/>
        </w:rPr>
        <w:t>slots/occasions with</w:t>
      </w:r>
      <w:r w:rsidR="00045A8A" w:rsidRPr="009711A0">
        <w:rPr>
          <w:noProof/>
          <w:lang w:val="en-US" w:eastAsia="ko-KR"/>
        </w:rPr>
        <w:t xml:space="preserve">in the same CG period. </w:t>
      </w:r>
      <w:r w:rsidR="003679D0" w:rsidRPr="009711A0">
        <w:rPr>
          <w:noProof/>
          <w:lang w:val="en-US" w:eastAsia="ko-KR"/>
        </w:rPr>
        <w:t>This is wrong in case when multiple TBs are used for different data, i.e. when repetitions are not configured.</w:t>
      </w:r>
      <w:r w:rsidR="00045A8A" w:rsidRPr="009711A0">
        <w:rPr>
          <w:noProof/>
          <w:lang w:val="en-US" w:eastAsia="ko-KR"/>
        </w:rPr>
        <w:t xml:space="preserve"> </w:t>
      </w:r>
    </w:p>
    <w:p w14:paraId="36EE9D35" w14:textId="3D7BD434" w:rsidR="00347EB8" w:rsidRPr="009711A0" w:rsidRDefault="00F677C9" w:rsidP="002769D9">
      <w:pPr>
        <w:pStyle w:val="BodyText"/>
        <w:rPr>
          <w:noProof/>
          <w:lang w:val="en-US" w:eastAsia="ko-KR"/>
        </w:rPr>
      </w:pPr>
      <w:r>
        <w:rPr>
          <w:noProof/>
          <w:lang w:val="en-US" w:eastAsia="ko-KR"/>
        </w:rPr>
        <w:t>One option is to allow UE to choose HARQ processes</w:t>
      </w:r>
      <w:r w:rsidR="00BF4020">
        <w:rPr>
          <w:noProof/>
          <w:lang w:val="en-US" w:eastAsia="ko-KR"/>
        </w:rPr>
        <w:t xml:space="preserve"> </w:t>
      </w:r>
      <w:r w:rsidR="004E6268">
        <w:rPr>
          <w:noProof/>
          <w:lang w:val="en-US" w:eastAsia="ko-KR"/>
        </w:rPr>
        <w:t>by indicating HARQ process ID in the CG-UCI</w:t>
      </w:r>
      <w:r w:rsidR="00BF4020">
        <w:rPr>
          <w:i/>
          <w:iCs/>
          <w:noProof/>
          <w:lang w:val="en-US" w:eastAsia="ko-KR"/>
        </w:rPr>
        <w:t xml:space="preserve">. </w:t>
      </w:r>
      <w:r w:rsidR="00BF4020">
        <w:rPr>
          <w:noProof/>
          <w:lang w:val="en-US" w:eastAsia="ko-KR"/>
        </w:rPr>
        <w:t xml:space="preserve">But </w:t>
      </w:r>
      <w:r w:rsidR="00616A37">
        <w:rPr>
          <w:noProof/>
          <w:lang w:val="en-US" w:eastAsia="ko-KR"/>
        </w:rPr>
        <w:t>Ran1 rules out</w:t>
      </w:r>
      <w:r>
        <w:rPr>
          <w:noProof/>
          <w:lang w:val="en-US" w:eastAsia="ko-KR"/>
        </w:rPr>
        <w:t xml:space="preserve"> the possiblity to use CG-UCI without </w:t>
      </w:r>
      <w:r>
        <w:rPr>
          <w:i/>
          <w:iCs/>
          <w:noProof/>
          <w:lang w:val="en-US" w:eastAsia="ko-KR"/>
        </w:rPr>
        <w:t>cg-retransmissionTimer</w:t>
      </w:r>
      <w:r w:rsidR="0062538B">
        <w:rPr>
          <w:noProof/>
          <w:lang w:val="en-US" w:eastAsia="ko-KR"/>
        </w:rPr>
        <w:t xml:space="preserve">, i.e., CG-UCI is enabled/disabled also by </w:t>
      </w:r>
      <w:r w:rsidR="004A332F">
        <w:rPr>
          <w:noProof/>
          <w:lang w:val="en-US" w:eastAsia="ko-KR"/>
        </w:rPr>
        <w:t>the RRC parameter</w:t>
      </w:r>
      <w:r w:rsidR="004A332F" w:rsidRPr="004A332F">
        <w:rPr>
          <w:rFonts w:ascii="Times New Roman" w:eastAsia="Times New Roman" w:hAnsi="Times New Roman"/>
          <w:i/>
          <w:iCs/>
          <w:color w:val="44546A"/>
        </w:rPr>
        <w:t xml:space="preserve"> </w:t>
      </w:r>
      <w:r w:rsidR="004A332F" w:rsidRPr="001B0388">
        <w:rPr>
          <w:i/>
          <w:iCs/>
          <w:noProof/>
          <w:lang w:val="en-US" w:eastAsia="ko-KR"/>
        </w:rPr>
        <w:t>cg-RetransmissionTimer-r16</w:t>
      </w:r>
      <w:r w:rsidR="004E6268">
        <w:rPr>
          <w:noProof/>
          <w:lang w:val="en-US" w:eastAsia="ko-KR"/>
        </w:rPr>
        <w:t xml:space="preserve">. Thus, </w:t>
      </w:r>
      <w:r w:rsidR="00616A37">
        <w:rPr>
          <w:noProof/>
          <w:lang w:val="en-US" w:eastAsia="ko-KR"/>
        </w:rPr>
        <w:t>t</w:t>
      </w:r>
      <w:r w:rsidR="00347EB8" w:rsidRPr="009711A0">
        <w:rPr>
          <w:noProof/>
          <w:lang w:val="en-US" w:eastAsia="ko-KR"/>
        </w:rPr>
        <w:t xml:space="preserve">here are </w:t>
      </w:r>
      <w:r w:rsidR="003E1BD4" w:rsidRPr="009711A0">
        <w:rPr>
          <w:noProof/>
          <w:lang w:val="en-US" w:eastAsia="ko-KR"/>
        </w:rPr>
        <w:t xml:space="preserve">the </w:t>
      </w:r>
      <w:r w:rsidR="00F42884">
        <w:rPr>
          <w:noProof/>
          <w:lang w:val="en-US" w:eastAsia="ko-KR"/>
        </w:rPr>
        <w:t xml:space="preserve">only two </w:t>
      </w:r>
      <w:r w:rsidR="003E1BD4" w:rsidRPr="009711A0">
        <w:rPr>
          <w:noProof/>
          <w:lang w:val="en-US" w:eastAsia="ko-KR"/>
        </w:rPr>
        <w:t>following</w:t>
      </w:r>
      <w:r w:rsidR="00347EB8" w:rsidRPr="009711A0">
        <w:rPr>
          <w:noProof/>
          <w:lang w:val="en-US" w:eastAsia="ko-KR"/>
        </w:rPr>
        <w:t xml:space="preserve"> options to solve this issue</w:t>
      </w:r>
      <w:r w:rsidR="00D75C68" w:rsidRPr="009711A0">
        <w:rPr>
          <w:noProof/>
          <w:lang w:val="en-US" w:eastAsia="ko-KR"/>
        </w:rPr>
        <w:t xml:space="preserve"> as part of the NR-U CG harmonization work</w:t>
      </w:r>
      <w:r w:rsidR="00347EB8" w:rsidRPr="009711A0">
        <w:rPr>
          <w:noProof/>
          <w:lang w:val="en-US" w:eastAsia="ko-KR"/>
        </w:rPr>
        <w:t xml:space="preserve">: </w:t>
      </w:r>
    </w:p>
    <w:p w14:paraId="49015551" w14:textId="34B0AC60" w:rsidR="00CC60CF" w:rsidRPr="000D1B93" w:rsidRDefault="00797ADA" w:rsidP="00347EB8">
      <w:pPr>
        <w:pStyle w:val="BodyText"/>
        <w:numPr>
          <w:ilvl w:val="0"/>
          <w:numId w:val="11"/>
        </w:numPr>
        <w:rPr>
          <w:noProof/>
          <w:sz w:val="28"/>
          <w:szCs w:val="28"/>
          <w:lang w:val="en-US"/>
        </w:rPr>
      </w:pPr>
      <w:r w:rsidRPr="000D1B93">
        <w:rPr>
          <w:noProof/>
          <w:lang w:val="en-US" w:eastAsia="ko-KR"/>
        </w:rPr>
        <w:t xml:space="preserve">A) </w:t>
      </w:r>
      <w:r w:rsidR="00D75C68" w:rsidRPr="00B72322">
        <w:rPr>
          <w:bCs/>
          <w:noProof/>
          <w:lang w:val="en-US" w:eastAsia="ko-KR"/>
        </w:rPr>
        <w:t xml:space="preserve">Correct the </w:t>
      </w:r>
      <w:r w:rsidR="003D486D" w:rsidRPr="00B72322">
        <w:rPr>
          <w:bCs/>
          <w:noProof/>
          <w:lang w:val="en-US" w:eastAsia="ko-KR"/>
        </w:rPr>
        <w:t xml:space="preserve">HARQ </w:t>
      </w:r>
      <w:r w:rsidR="00D75C68" w:rsidRPr="00B72322">
        <w:rPr>
          <w:bCs/>
          <w:noProof/>
          <w:lang w:val="en-US" w:eastAsia="ko-KR"/>
        </w:rPr>
        <w:t>formula</w:t>
      </w:r>
      <w:r w:rsidR="00546424" w:rsidRPr="000D1B93">
        <w:rPr>
          <w:noProof/>
          <w:lang w:val="en-US" w:eastAsia="ko-KR"/>
        </w:rPr>
        <w:t xml:space="preserve">: </w:t>
      </w:r>
      <w:r w:rsidR="007C0A19" w:rsidRPr="000D1B93">
        <w:rPr>
          <w:noProof/>
          <w:lang w:val="en-US" w:eastAsia="ko-KR"/>
        </w:rPr>
        <w:t xml:space="preserve">considering the </w:t>
      </w:r>
      <w:r w:rsidR="00075527" w:rsidRPr="000D1B93">
        <w:rPr>
          <w:noProof/>
          <w:lang w:val="en-US" w:eastAsia="ko-KR"/>
        </w:rPr>
        <w:t>multiple</w:t>
      </w:r>
      <w:r w:rsidR="007C0A19" w:rsidRPr="000D1B93">
        <w:rPr>
          <w:noProof/>
          <w:lang w:val="en-US" w:eastAsia="ko-KR"/>
        </w:rPr>
        <w:t xml:space="preserve"> occasions </w:t>
      </w:r>
      <w:r w:rsidR="002D38C9" w:rsidRPr="000D1B93">
        <w:rPr>
          <w:noProof/>
          <w:lang w:val="en-US" w:eastAsia="ko-KR"/>
        </w:rPr>
        <w:t xml:space="preserve">per period </w:t>
      </w:r>
      <w:r w:rsidR="007C0A19" w:rsidRPr="000D1B93">
        <w:rPr>
          <w:noProof/>
          <w:lang w:val="en-US" w:eastAsia="ko-KR"/>
        </w:rPr>
        <w:t>in the formula</w:t>
      </w:r>
      <w:r w:rsidR="00936897" w:rsidRPr="000D1B93">
        <w:rPr>
          <w:noProof/>
          <w:lang w:val="en-US" w:eastAsia="ko-KR"/>
        </w:rPr>
        <w:t xml:space="preserve"> for the HARQ ID, leading to different HARQ IDs for the occasions. </w:t>
      </w:r>
    </w:p>
    <w:p w14:paraId="500FDAF8" w14:textId="77777777" w:rsidR="00073303" w:rsidRPr="00073303" w:rsidRDefault="00797ADA" w:rsidP="00231450">
      <w:pPr>
        <w:pStyle w:val="BodyText"/>
        <w:numPr>
          <w:ilvl w:val="0"/>
          <w:numId w:val="11"/>
        </w:numPr>
        <w:rPr>
          <w:noProof/>
          <w:lang w:eastAsia="ko-KR"/>
        </w:rPr>
      </w:pPr>
      <w:r w:rsidRPr="000D1B93">
        <w:rPr>
          <w:noProof/>
          <w:lang w:val="en-US" w:eastAsia="ko-KR"/>
        </w:rPr>
        <w:t xml:space="preserve">B) </w:t>
      </w:r>
      <w:r w:rsidR="001759FE" w:rsidRPr="00B72322">
        <w:rPr>
          <w:bCs/>
          <w:noProof/>
          <w:lang w:val="en-US" w:eastAsia="ko-KR"/>
        </w:rPr>
        <w:t xml:space="preserve">Disallow multi-TB scheduling </w:t>
      </w:r>
      <w:r w:rsidR="003E3FBF" w:rsidRPr="00B72322">
        <w:rPr>
          <w:bCs/>
          <w:noProof/>
          <w:lang w:val="en-US" w:eastAsia="ko-KR"/>
        </w:rPr>
        <w:t xml:space="preserve">without </w:t>
      </w:r>
      <w:r w:rsidR="003E3FBF" w:rsidRPr="00B72322">
        <w:rPr>
          <w:bCs/>
          <w:i/>
          <w:noProof/>
          <w:lang w:val="en-US" w:eastAsia="ko-KR"/>
        </w:rPr>
        <w:t>cg-retransmissionTimer</w:t>
      </w:r>
      <w:r w:rsidR="00EC6AB2" w:rsidRPr="000D1B93">
        <w:rPr>
          <w:noProof/>
          <w:lang w:val="en-US" w:eastAsia="ko-KR"/>
        </w:rPr>
        <w:t xml:space="preserve">: </w:t>
      </w:r>
      <w:r w:rsidR="00EE7A6C" w:rsidRPr="000D1B93">
        <w:rPr>
          <w:noProof/>
          <w:lang w:val="en-US" w:eastAsia="ko-KR"/>
        </w:rPr>
        <w:t xml:space="preserve">i.e. </w:t>
      </w:r>
      <w:r w:rsidR="002F6B97" w:rsidRPr="000D1B93">
        <w:rPr>
          <w:noProof/>
          <w:lang w:val="en-US" w:eastAsia="ko-KR"/>
        </w:rPr>
        <w:t xml:space="preserve">only allow it </w:t>
      </w:r>
      <w:r w:rsidR="00EE7A6C" w:rsidRPr="000D1B93">
        <w:rPr>
          <w:noProof/>
          <w:lang w:val="en-US" w:eastAsia="ko-KR"/>
        </w:rPr>
        <w:t>when UE chooses the HARQ ID itself. This would consider that multi-TB scheduling is only considered useful when LBT-failures are assumed typical</w:t>
      </w:r>
      <w:r w:rsidR="002F6B97" w:rsidRPr="000D1B93">
        <w:rPr>
          <w:noProof/>
          <w:lang w:val="en-US" w:eastAsia="ko-KR"/>
        </w:rPr>
        <w:t xml:space="preserve"> (in the scenario when cg-retransmissionTimer is configured)</w:t>
      </w:r>
      <w:r w:rsidR="00EE7A6C" w:rsidRPr="000D1B93">
        <w:rPr>
          <w:noProof/>
          <w:lang w:val="en-US" w:eastAsia="ko-KR"/>
        </w:rPr>
        <w:t xml:space="preserve">, and </w:t>
      </w:r>
      <w:r w:rsidR="00AF5345" w:rsidRPr="000D1B93">
        <w:rPr>
          <w:noProof/>
          <w:lang w:val="en-US" w:eastAsia="ko-KR"/>
        </w:rPr>
        <w:t xml:space="preserve">thus subsequent transmission occasions per period are useful to retransmit a pending </w:t>
      </w:r>
      <w:r w:rsidR="00220BC5" w:rsidRPr="000D1B93">
        <w:rPr>
          <w:noProof/>
          <w:lang w:val="en-US" w:eastAsia="ko-KR"/>
        </w:rPr>
        <w:t>HARQ process</w:t>
      </w:r>
      <w:r w:rsidR="00772417" w:rsidRPr="000D1B93">
        <w:rPr>
          <w:noProof/>
          <w:lang w:val="en-US" w:eastAsia="ko-KR"/>
        </w:rPr>
        <w:t>es.</w:t>
      </w:r>
      <w:r w:rsidR="006C7045" w:rsidRPr="000D1B93">
        <w:rPr>
          <w:noProof/>
          <w:lang w:val="en-US" w:eastAsia="ko-KR"/>
        </w:rPr>
        <w:t xml:space="preserve"> </w:t>
      </w:r>
      <w:r w:rsidR="003D486D" w:rsidRPr="000D1B93">
        <w:rPr>
          <w:noProof/>
          <w:lang w:val="en-US" w:eastAsia="ko-KR"/>
        </w:rPr>
        <w:t xml:space="preserve">It is noted that a similar behavior as multi-TB scheduling could be achieved </w:t>
      </w:r>
      <w:r w:rsidR="00855966" w:rsidRPr="000D1B93">
        <w:rPr>
          <w:noProof/>
          <w:lang w:eastAsia="ko-KR"/>
        </w:rPr>
        <w:t xml:space="preserve">with an alternative configuration i.e. </w:t>
      </w:r>
      <w:r w:rsidR="003D486D" w:rsidRPr="000D1B93">
        <w:rPr>
          <w:noProof/>
          <w:lang w:val="en-US" w:eastAsia="ko-KR"/>
        </w:rPr>
        <w:t xml:space="preserve">by </w:t>
      </w:r>
      <w:r w:rsidR="00CC60CF" w:rsidRPr="000D1B93">
        <w:rPr>
          <w:noProof/>
          <w:lang w:val="en-US" w:eastAsia="ko-KR"/>
        </w:rPr>
        <w:t xml:space="preserve">allocating CG with </w:t>
      </w:r>
      <w:r w:rsidR="004B1C4C" w:rsidRPr="000D1B93">
        <w:rPr>
          <w:noProof/>
          <w:lang w:val="en-US" w:eastAsia="ko-KR"/>
        </w:rPr>
        <w:t>short</w:t>
      </w:r>
      <w:r w:rsidR="00CC60CF" w:rsidRPr="000D1B93">
        <w:rPr>
          <w:noProof/>
          <w:lang w:val="en-US" w:eastAsia="ko-KR"/>
        </w:rPr>
        <w:t xml:space="preserve"> periodicity or multiple parallel CG configurations. Example: instead of cg-nrofSlots = 3 one could configure 3 CG configurations with the same period but offset of 1 after each other. </w:t>
      </w:r>
      <w:r w:rsidR="00231450">
        <w:rPr>
          <w:noProof/>
          <w:lang w:val="en-US" w:eastAsia="ko-KR"/>
        </w:rPr>
        <w:t xml:space="preserve"> </w:t>
      </w:r>
    </w:p>
    <w:p w14:paraId="2548C9DC" w14:textId="7A8428D0" w:rsidR="00797ADA" w:rsidRDefault="00A250CD" w:rsidP="00797ADA">
      <w:pPr>
        <w:pStyle w:val="BodyText"/>
        <w:rPr>
          <w:noProof/>
          <w:lang w:val="en-US" w:eastAsia="ko-KR"/>
        </w:rPr>
      </w:pPr>
      <w:r w:rsidRPr="009711A0">
        <w:rPr>
          <w:noProof/>
          <w:lang w:val="en-US" w:eastAsia="ko-KR"/>
        </w:rPr>
        <w:t xml:space="preserve">We believe that the benefits of </w:t>
      </w:r>
      <w:r w:rsidRPr="009711A0">
        <w:rPr>
          <w:i/>
          <w:iCs/>
          <w:noProof/>
          <w:lang w:val="en-US" w:eastAsia="ko-KR"/>
        </w:rPr>
        <w:t>cg-nrofSlots</w:t>
      </w:r>
      <w:r w:rsidRPr="009711A0">
        <w:rPr>
          <w:noProof/>
          <w:lang w:val="en-US" w:eastAsia="ko-KR"/>
        </w:rPr>
        <w:t xml:space="preserve"> </w:t>
      </w:r>
      <w:r w:rsidR="008577A7" w:rsidRPr="009711A0">
        <w:rPr>
          <w:noProof/>
          <w:lang w:val="en-US" w:eastAsia="ko-KR"/>
        </w:rPr>
        <w:t>(</w:t>
      </w:r>
      <w:r w:rsidR="0067581F" w:rsidRPr="009711A0">
        <w:rPr>
          <w:noProof/>
          <w:lang w:val="en-US" w:eastAsia="ko-KR"/>
        </w:rPr>
        <w:t xml:space="preserve">and cg-nrofPUSCH-inSlot) </w:t>
      </w:r>
      <w:r w:rsidRPr="009711A0">
        <w:rPr>
          <w:noProof/>
          <w:lang w:val="en-US" w:eastAsia="ko-KR"/>
        </w:rPr>
        <w:t xml:space="preserve">can be achieved likewise with </w:t>
      </w:r>
      <w:r w:rsidR="00DF1ADC" w:rsidRPr="009711A0">
        <w:rPr>
          <w:noProof/>
          <w:lang w:val="en-US" w:eastAsia="ko-KR"/>
        </w:rPr>
        <w:t>configuring multiple CG configurations with high periodicit</w:t>
      </w:r>
      <w:r w:rsidR="000C6F29" w:rsidRPr="009711A0">
        <w:rPr>
          <w:noProof/>
          <w:lang w:val="en-US" w:eastAsia="ko-KR"/>
        </w:rPr>
        <w:t xml:space="preserve">ies, </w:t>
      </w:r>
      <w:r w:rsidR="0067581F" w:rsidRPr="009711A0">
        <w:rPr>
          <w:noProof/>
          <w:lang w:val="en-US" w:eastAsia="ko-KR"/>
        </w:rPr>
        <w:t xml:space="preserve">for the case when cg-retransmissionTimer is not configured, </w:t>
      </w:r>
      <w:r w:rsidR="000C6F29" w:rsidRPr="009711A0">
        <w:rPr>
          <w:noProof/>
          <w:lang w:val="en-US" w:eastAsia="ko-KR"/>
        </w:rPr>
        <w:t xml:space="preserve">thus </w:t>
      </w:r>
      <w:r w:rsidR="0067581F" w:rsidRPr="009711A0">
        <w:rPr>
          <w:noProof/>
          <w:lang w:val="en-US" w:eastAsia="ko-KR"/>
        </w:rPr>
        <w:t>we believe there is no</w:t>
      </w:r>
      <w:r w:rsidR="000C6F29" w:rsidRPr="009711A0">
        <w:rPr>
          <w:noProof/>
          <w:lang w:val="en-US" w:eastAsia="ko-KR"/>
        </w:rPr>
        <w:t xml:space="preserve"> need to </w:t>
      </w:r>
      <w:r w:rsidR="0067581F" w:rsidRPr="009711A0">
        <w:rPr>
          <w:noProof/>
          <w:lang w:val="en-US" w:eastAsia="ko-KR"/>
        </w:rPr>
        <w:t xml:space="preserve">do </w:t>
      </w:r>
      <w:r w:rsidR="000C6F29" w:rsidRPr="009711A0">
        <w:rPr>
          <w:noProof/>
          <w:lang w:val="en-US" w:eastAsia="ko-KR"/>
        </w:rPr>
        <w:t>any</w:t>
      </w:r>
      <w:r w:rsidR="00692FCA" w:rsidRPr="009711A0">
        <w:rPr>
          <w:noProof/>
          <w:lang w:val="en-US" w:eastAsia="ko-KR"/>
        </w:rPr>
        <w:t xml:space="preserve"> modification of the HARQ formula. </w:t>
      </w:r>
    </w:p>
    <w:p w14:paraId="7AE42D5E" w14:textId="15C53666" w:rsidR="00F54F12" w:rsidRPr="00610AC4" w:rsidRDefault="00B75AFC" w:rsidP="00797ADA">
      <w:pPr>
        <w:pStyle w:val="BodyText"/>
        <w:rPr>
          <w:noProof/>
          <w:lang w:val="en-US" w:eastAsia="ko-KR"/>
        </w:rPr>
      </w:pPr>
      <w:r w:rsidRPr="00561C3A">
        <w:rPr>
          <w:noProof/>
          <w:lang w:val="en-US" w:eastAsia="ko-KR"/>
        </w:rPr>
        <w:t>In Rel-16, multi-TB CGs are NOT supported for licensed band. It is a UE capability restriction</w:t>
      </w:r>
      <w:r w:rsidRPr="00610AC4">
        <w:rPr>
          <w:noProof/>
          <w:lang w:val="en-US" w:eastAsia="ko-KR"/>
        </w:rPr>
        <w:t xml:space="preserve">. The capability bit “cg-resourceConfig-r16” is only in the IE </w:t>
      </w:r>
      <w:r w:rsidRPr="00561C3A">
        <w:rPr>
          <w:noProof/>
          <w:lang w:val="en-US" w:eastAsia="ko-KR"/>
        </w:rPr>
        <w:t>SharedSpectrumChAccessParamsPerBand</w:t>
      </w:r>
      <w:r w:rsidRPr="00610AC4">
        <w:rPr>
          <w:noProof/>
          <w:lang w:val="en-US" w:eastAsia="ko-KR"/>
        </w:rPr>
        <w:t>. For Rel-17</w:t>
      </w:r>
      <w:r w:rsidR="00F62D08">
        <w:rPr>
          <w:noProof/>
          <w:lang w:val="en-US" w:eastAsia="ko-KR"/>
        </w:rPr>
        <w:t xml:space="preserve">, the similar </w:t>
      </w:r>
      <w:r w:rsidRPr="00610AC4">
        <w:rPr>
          <w:noProof/>
          <w:lang w:val="en-US" w:eastAsia="ko-KR"/>
        </w:rPr>
        <w:t>restriction</w:t>
      </w:r>
      <w:r w:rsidR="00F62D08">
        <w:rPr>
          <w:noProof/>
          <w:lang w:val="en-US" w:eastAsia="ko-KR"/>
        </w:rPr>
        <w:t xml:space="preserve"> can be kept</w:t>
      </w:r>
      <w:r w:rsidRPr="00610AC4">
        <w:rPr>
          <w:noProof/>
          <w:lang w:val="en-US" w:eastAsia="ko-KR"/>
        </w:rPr>
        <w:t>.</w:t>
      </w:r>
      <w:r w:rsidR="00E42926">
        <w:rPr>
          <w:noProof/>
          <w:lang w:val="en-US" w:eastAsia="ko-KR"/>
        </w:rPr>
        <w:t xml:space="preserve"> </w:t>
      </w:r>
    </w:p>
    <w:p w14:paraId="3D727156" w14:textId="054FB0ED" w:rsidR="00BB6FDE" w:rsidRDefault="00236D53" w:rsidP="00220BC5">
      <w:pPr>
        <w:pStyle w:val="Proposal"/>
        <w:numPr>
          <w:ilvl w:val="0"/>
          <w:numId w:val="4"/>
        </w:numPr>
        <w:tabs>
          <w:tab w:val="clear" w:pos="1304"/>
        </w:tabs>
        <w:ind w:left="1701" w:hanging="1701"/>
        <w:rPr>
          <w:noProof/>
          <w:lang w:val="en-US"/>
        </w:rPr>
      </w:pPr>
      <w:bookmarkStart w:id="3" w:name="_Toc85724176"/>
      <w:r>
        <w:rPr>
          <w:noProof/>
          <w:lang w:val="en-US"/>
        </w:rPr>
        <w:t xml:space="preserve">As in Rel-16, </w:t>
      </w:r>
      <w:r w:rsidR="00F17030">
        <w:rPr>
          <w:noProof/>
          <w:lang w:val="en-US"/>
        </w:rPr>
        <w:t>m</w:t>
      </w:r>
      <w:r w:rsidR="00D01F77">
        <w:rPr>
          <w:noProof/>
          <w:lang w:val="en-US"/>
        </w:rPr>
        <w:t xml:space="preserve">ulti-TB </w:t>
      </w:r>
      <w:r w:rsidR="002D2D93">
        <w:rPr>
          <w:noProof/>
          <w:lang w:val="en-US"/>
        </w:rPr>
        <w:t>scheduling in CG is not supported</w:t>
      </w:r>
      <w:r>
        <w:rPr>
          <w:noProof/>
          <w:lang w:val="en-US"/>
        </w:rPr>
        <w:t xml:space="preserve"> on </w:t>
      </w:r>
      <w:r w:rsidR="005F370E">
        <w:rPr>
          <w:noProof/>
          <w:lang w:val="en-US"/>
        </w:rPr>
        <w:t>licensed</w:t>
      </w:r>
      <w:r>
        <w:rPr>
          <w:noProof/>
          <w:lang w:val="en-US"/>
        </w:rPr>
        <w:t xml:space="preserve"> band</w:t>
      </w:r>
      <w:r w:rsidR="00DA2AEB">
        <w:rPr>
          <w:noProof/>
          <w:lang w:val="en-US"/>
        </w:rPr>
        <w:t>s</w:t>
      </w:r>
      <w:r w:rsidR="00E42926">
        <w:rPr>
          <w:noProof/>
          <w:lang w:val="en-US"/>
        </w:rPr>
        <w:t>.</w:t>
      </w:r>
      <w:bookmarkEnd w:id="3"/>
      <w:r w:rsidR="00E41CF0" w:rsidRPr="009711A0">
        <w:rPr>
          <w:noProof/>
          <w:lang w:val="en-US"/>
        </w:rPr>
        <w:t xml:space="preserve"> </w:t>
      </w:r>
    </w:p>
    <w:p w14:paraId="46F58D34" w14:textId="155501BC" w:rsidR="003E3234" w:rsidRPr="004464F7" w:rsidRDefault="003E3234" w:rsidP="00E26754">
      <w:pPr>
        <w:pStyle w:val="Heading1"/>
        <w:numPr>
          <w:ilvl w:val="0"/>
          <w:numId w:val="6"/>
        </w:numPr>
      </w:pPr>
      <w:r>
        <w:t>Conclusion</w:t>
      </w:r>
    </w:p>
    <w:p w14:paraId="405B5951" w14:textId="7AC3CFF0" w:rsidR="00B95FC4" w:rsidRDefault="00B95FC4" w:rsidP="00B95FC4">
      <w:pPr>
        <w:rPr>
          <w:sz w:val="20"/>
          <w:szCs w:val="20"/>
        </w:rPr>
      </w:pPr>
      <w:r w:rsidRPr="004E6F1F">
        <w:rPr>
          <w:sz w:val="20"/>
          <w:szCs w:val="20"/>
        </w:rPr>
        <w:t xml:space="preserve">In the previous sections we made the following proposals: </w:t>
      </w:r>
    </w:p>
    <w:p w14:paraId="323CCAF6" w14:textId="77777777" w:rsidR="00DE148A" w:rsidRDefault="00E80883">
      <w:pPr>
        <w:pStyle w:val="TableofFigures"/>
        <w:tabs>
          <w:tab w:val="right" w:leader="dot" w:pos="9350"/>
        </w:tabs>
        <w:rPr>
          <w:rFonts w:asciiTheme="minorHAnsi" w:eastAsiaTheme="minorEastAsia" w:hAnsiTheme="minorHAnsi" w:cstheme="minorBidi"/>
          <w:b w:val="0"/>
          <w:noProof/>
          <w:sz w:val="22"/>
          <w:szCs w:val="22"/>
          <w:lang w:val="en-US"/>
        </w:rPr>
      </w:pPr>
      <w:r w:rsidRPr="00782200">
        <w:rPr>
          <w:b w:val="0"/>
          <w:bCs/>
          <w:lang w:val="en-US"/>
        </w:rPr>
        <w:lastRenderedPageBreak/>
        <w:fldChar w:fldCharType="begin"/>
      </w:r>
      <w:r w:rsidRPr="00782200">
        <w:rPr>
          <w:b w:val="0"/>
          <w:bCs/>
          <w:lang w:val="en-US"/>
        </w:rPr>
        <w:instrText xml:space="preserve"> TOC \n \h \z \t "Proposal" \c </w:instrText>
      </w:r>
      <w:r w:rsidRPr="00782200">
        <w:rPr>
          <w:b w:val="0"/>
          <w:bCs/>
          <w:lang w:val="en-US"/>
        </w:rPr>
        <w:fldChar w:fldCharType="separate"/>
      </w:r>
      <w:hyperlink w:anchor="_Toc85724174" w:history="1">
        <w:r w:rsidR="00DE148A" w:rsidRPr="00337AB6">
          <w:rPr>
            <w:rStyle w:val="Hyperlink"/>
            <w:noProof/>
          </w:rPr>
          <w:t>Proposal 1</w:t>
        </w:r>
        <w:r w:rsidR="00DE148A">
          <w:rPr>
            <w:rFonts w:asciiTheme="minorHAnsi" w:eastAsiaTheme="minorEastAsia" w:hAnsiTheme="minorHAnsi" w:cstheme="minorBidi"/>
            <w:b w:val="0"/>
            <w:noProof/>
            <w:sz w:val="22"/>
            <w:szCs w:val="22"/>
            <w:lang w:val="en-US"/>
          </w:rPr>
          <w:tab/>
        </w:r>
        <w:r w:rsidR="00DE148A" w:rsidRPr="00337AB6">
          <w:rPr>
            <w:rStyle w:val="Hyperlink"/>
            <w:noProof/>
          </w:rPr>
          <w:t xml:space="preserve">When </w:t>
        </w:r>
        <w:r w:rsidR="00DE148A" w:rsidRPr="00337AB6">
          <w:rPr>
            <w:rStyle w:val="Hyperlink"/>
            <w:i/>
            <w:iCs/>
            <w:noProof/>
          </w:rPr>
          <w:t>lch-basedPrioritization</w:t>
        </w:r>
        <w:r w:rsidR="00DE148A" w:rsidRPr="00337AB6">
          <w:rPr>
            <w:rStyle w:val="Hyperlink"/>
            <w:noProof/>
          </w:rPr>
          <w:t xml:space="preserve">, </w:t>
        </w:r>
        <w:r w:rsidR="00DE148A" w:rsidRPr="00337AB6">
          <w:rPr>
            <w:rStyle w:val="Hyperlink"/>
            <w:i/>
            <w:iCs/>
            <w:noProof/>
          </w:rPr>
          <w:t>cg-RetransmissionTimer</w:t>
        </w:r>
        <w:r w:rsidR="00DE148A" w:rsidRPr="00337AB6">
          <w:rPr>
            <w:rStyle w:val="Hyperlink"/>
            <w:noProof/>
          </w:rPr>
          <w:t xml:space="preserve"> and </w:t>
        </w:r>
        <w:r w:rsidR="00DE148A" w:rsidRPr="00337AB6">
          <w:rPr>
            <w:rStyle w:val="Hyperlink"/>
            <w:i/>
            <w:iCs/>
            <w:noProof/>
          </w:rPr>
          <w:t>intraCG-Prioritization</w:t>
        </w:r>
        <w:r w:rsidR="00DE148A" w:rsidRPr="00337AB6">
          <w:rPr>
            <w:rStyle w:val="Hyperlink"/>
            <w:noProof/>
          </w:rPr>
          <w:t xml:space="preserve"> are configured, if the priortiy of HARQ processes of retransmission and initial transmission are equal, HARQ Process ID of the retransmission is selected.</w:t>
        </w:r>
      </w:hyperlink>
    </w:p>
    <w:p w14:paraId="61430952" w14:textId="77777777" w:rsidR="00DE148A" w:rsidRDefault="00DE148A">
      <w:pPr>
        <w:pStyle w:val="TableofFigures"/>
        <w:tabs>
          <w:tab w:val="right" w:leader="dot" w:pos="9350"/>
        </w:tabs>
        <w:rPr>
          <w:rFonts w:asciiTheme="minorHAnsi" w:eastAsiaTheme="minorEastAsia" w:hAnsiTheme="minorHAnsi" w:cstheme="minorBidi"/>
          <w:b w:val="0"/>
          <w:noProof/>
          <w:sz w:val="22"/>
          <w:szCs w:val="22"/>
          <w:lang w:val="en-US"/>
        </w:rPr>
      </w:pPr>
      <w:hyperlink w:anchor="_Toc85724175" w:history="1">
        <w:r w:rsidRPr="00337AB6">
          <w:rPr>
            <w:rStyle w:val="Hyperlink"/>
            <w:noProof/>
          </w:rPr>
          <w:t>Proposal 2</w:t>
        </w:r>
        <w:r>
          <w:rPr>
            <w:rFonts w:asciiTheme="minorHAnsi" w:eastAsiaTheme="minorEastAsia" w:hAnsiTheme="minorHAnsi" w:cstheme="minorBidi"/>
            <w:b w:val="0"/>
            <w:noProof/>
            <w:sz w:val="22"/>
            <w:szCs w:val="22"/>
            <w:lang w:val="en-US"/>
          </w:rPr>
          <w:tab/>
        </w:r>
        <w:r w:rsidRPr="00337AB6">
          <w:rPr>
            <w:rStyle w:val="Hyperlink"/>
            <w:noProof/>
          </w:rPr>
          <w:t xml:space="preserve">When </w:t>
        </w:r>
        <w:r w:rsidRPr="00337AB6">
          <w:rPr>
            <w:rStyle w:val="Hyperlink"/>
            <w:i/>
            <w:iCs/>
            <w:noProof/>
          </w:rPr>
          <w:t>lch-basedPrioritization</w:t>
        </w:r>
        <w:r w:rsidRPr="00337AB6">
          <w:rPr>
            <w:rStyle w:val="Hyperlink"/>
            <w:noProof/>
          </w:rPr>
          <w:t xml:space="preserve">, </w:t>
        </w:r>
        <w:r w:rsidRPr="00337AB6">
          <w:rPr>
            <w:rStyle w:val="Hyperlink"/>
            <w:i/>
            <w:iCs/>
            <w:noProof/>
          </w:rPr>
          <w:t>cg-RetransmissionTimer</w:t>
        </w:r>
        <w:r w:rsidRPr="00337AB6">
          <w:rPr>
            <w:rStyle w:val="Hyperlink"/>
            <w:noProof/>
          </w:rPr>
          <w:t xml:space="preserve"> and </w:t>
        </w:r>
        <w:r w:rsidRPr="00337AB6">
          <w:rPr>
            <w:rStyle w:val="Hyperlink"/>
            <w:i/>
            <w:iCs/>
            <w:noProof/>
          </w:rPr>
          <w:t>intraCG-Prioritization</w:t>
        </w:r>
        <w:r w:rsidRPr="00337AB6">
          <w:rPr>
            <w:rStyle w:val="Hyperlink"/>
            <w:noProof/>
          </w:rPr>
          <w:t xml:space="preserve"> are configured, the priortiy of HARQ processes with no data from any LCH is the lowest.</w:t>
        </w:r>
      </w:hyperlink>
    </w:p>
    <w:p w14:paraId="63C97357" w14:textId="77777777" w:rsidR="00DE148A" w:rsidRDefault="00DE148A">
      <w:pPr>
        <w:pStyle w:val="TableofFigures"/>
        <w:tabs>
          <w:tab w:val="right" w:leader="dot" w:pos="9350"/>
        </w:tabs>
        <w:rPr>
          <w:rFonts w:asciiTheme="minorHAnsi" w:eastAsiaTheme="minorEastAsia" w:hAnsiTheme="minorHAnsi" w:cstheme="minorBidi"/>
          <w:b w:val="0"/>
          <w:noProof/>
          <w:sz w:val="22"/>
          <w:szCs w:val="22"/>
          <w:lang w:val="en-US"/>
        </w:rPr>
      </w:pPr>
      <w:hyperlink w:anchor="_Toc85724176" w:history="1">
        <w:r w:rsidRPr="00337AB6">
          <w:rPr>
            <w:rStyle w:val="Hyperlink"/>
            <w:noProof/>
            <w:lang w:val="en-US"/>
          </w:rPr>
          <w:t>Proposal 3</w:t>
        </w:r>
        <w:r>
          <w:rPr>
            <w:rFonts w:asciiTheme="minorHAnsi" w:eastAsiaTheme="minorEastAsia" w:hAnsiTheme="minorHAnsi" w:cstheme="minorBidi"/>
            <w:b w:val="0"/>
            <w:noProof/>
            <w:sz w:val="22"/>
            <w:szCs w:val="22"/>
            <w:lang w:val="en-US"/>
          </w:rPr>
          <w:tab/>
        </w:r>
        <w:r w:rsidRPr="00337AB6">
          <w:rPr>
            <w:rStyle w:val="Hyperlink"/>
            <w:noProof/>
            <w:lang w:val="en-US"/>
          </w:rPr>
          <w:t>As in Rel-16, multi-TB scheduling in CG is not supported on licensed bands.</w:t>
        </w:r>
      </w:hyperlink>
    </w:p>
    <w:p w14:paraId="3BACBA02" w14:textId="7B6B50DE" w:rsidR="003E3BAF" w:rsidRPr="00213890" w:rsidRDefault="00E80883" w:rsidP="00E80883">
      <w:pPr>
        <w:pStyle w:val="BodyText"/>
        <w:rPr>
          <w:rFonts w:cs="Arial"/>
        </w:rPr>
      </w:pPr>
      <w:r w:rsidRPr="00782200">
        <w:rPr>
          <w:b/>
          <w:bCs/>
          <w:lang w:val="en-US"/>
        </w:rPr>
        <w:fldChar w:fldCharType="end"/>
      </w:r>
    </w:p>
    <w:p w14:paraId="0EFF4512" w14:textId="6A4B5C62" w:rsidR="003E3BAF" w:rsidRPr="005115D5" w:rsidRDefault="003E3BAF" w:rsidP="00220BC5">
      <w:pPr>
        <w:pStyle w:val="Heading1"/>
        <w:numPr>
          <w:ilvl w:val="0"/>
          <w:numId w:val="6"/>
        </w:numPr>
        <w:ind w:left="432" w:hanging="432"/>
      </w:pPr>
      <w:r w:rsidRPr="005115D5">
        <w:t>References</w:t>
      </w:r>
    </w:p>
    <w:p w14:paraId="06DE9BB7" w14:textId="3D0732B9" w:rsidR="00BB3589" w:rsidRPr="004E6F1F" w:rsidRDefault="00DE148A" w:rsidP="00BB3589">
      <w:pPr>
        <w:pStyle w:val="Reference"/>
      </w:pPr>
      <w:hyperlink r:id="rId11" w:history="1">
        <w:r w:rsidR="00BB3589" w:rsidRPr="004E6F1F">
          <w:rPr>
            <w:color w:val="0000FF"/>
            <w:u w:val="single"/>
          </w:rPr>
          <w:t>RP-201310</w:t>
        </w:r>
      </w:hyperlink>
      <w:r w:rsidR="00BB3589" w:rsidRPr="004E6F1F">
        <w:t>, Enhanced Industrial Internet of Things (IoT) and ultra-reliable and low latency communication (URLLC) support for NR, 3GPP RAN#88e, June 29 - July 3, 2020.</w:t>
      </w:r>
    </w:p>
    <w:p w14:paraId="613A1D54" w14:textId="2198B73B" w:rsidR="00894484" w:rsidRPr="00B11D50" w:rsidRDefault="00BB5783" w:rsidP="005D4BF2">
      <w:pPr>
        <w:pStyle w:val="Reference"/>
        <w:rPr>
          <w:lang w:val="en-US"/>
        </w:rPr>
      </w:pPr>
      <w:bookmarkStart w:id="4" w:name="_Ref71543282"/>
      <w:r w:rsidRPr="00B11D50">
        <w:rPr>
          <w:lang w:val="en-US"/>
        </w:rPr>
        <w:t>R2-21</w:t>
      </w:r>
      <w:r w:rsidR="007F565B" w:rsidRPr="00B11D50">
        <w:rPr>
          <w:lang w:val="en-US"/>
        </w:rPr>
        <w:t>0</w:t>
      </w:r>
      <w:r w:rsidR="000B421A" w:rsidRPr="00B11D50">
        <w:rPr>
          <w:lang w:val="en-US"/>
        </w:rPr>
        <w:t>6556</w:t>
      </w:r>
      <w:r w:rsidRPr="00B11D50">
        <w:rPr>
          <w:lang w:val="en-US"/>
        </w:rPr>
        <w:t xml:space="preserve">, </w:t>
      </w:r>
      <w:r w:rsidR="00B64DA2">
        <w:t>Summary of [POST113bis-e][</w:t>
      </w:r>
      <w:proofErr w:type="gramStart"/>
      <w:r w:rsidR="00B64DA2">
        <w:t>505][</w:t>
      </w:r>
      <w:proofErr w:type="gramEnd"/>
      <w:r w:rsidR="00B64DA2">
        <w:t>R17 IIoT] URLLC in UCE</w:t>
      </w:r>
      <w:r w:rsidR="002769D9" w:rsidRPr="00B11D50">
        <w:rPr>
          <w:lang w:val="en-US"/>
        </w:rPr>
        <w:t xml:space="preserve">, </w:t>
      </w:r>
      <w:bookmarkEnd w:id="4"/>
      <w:r w:rsidR="008E4BE6" w:rsidRPr="00B11D50">
        <w:rPr>
          <w:lang w:val="en-US"/>
        </w:rPr>
        <w:t>RAN2#114</w:t>
      </w:r>
    </w:p>
    <w:p w14:paraId="26F2F4F1" w14:textId="6B9C7B87" w:rsidR="00014A5A" w:rsidRDefault="00014A5A" w:rsidP="005D4BF2">
      <w:pPr>
        <w:pStyle w:val="Reference"/>
        <w:rPr>
          <w:lang w:val="en-US"/>
        </w:rPr>
      </w:pPr>
      <w:bookmarkStart w:id="5" w:name="_Ref78894301"/>
      <w:r w:rsidRPr="00E36D27">
        <w:rPr>
          <w:lang w:val="en-US"/>
        </w:rPr>
        <w:t>R2-</w:t>
      </w:r>
      <w:r w:rsidR="00F4479E">
        <w:t>2108231</w:t>
      </w:r>
      <w:r w:rsidRPr="00E36D27">
        <w:rPr>
          <w:lang w:val="en-US"/>
        </w:rPr>
        <w:t>, [Post114-e][</w:t>
      </w:r>
      <w:proofErr w:type="gramStart"/>
      <w:r w:rsidRPr="00E36D27">
        <w:rPr>
          <w:lang w:val="en-US"/>
        </w:rPr>
        <w:t>510][</w:t>
      </w:r>
      <w:proofErr w:type="gramEnd"/>
      <w:r w:rsidRPr="00E36D27">
        <w:rPr>
          <w:lang w:val="en-US"/>
        </w:rPr>
        <w:t>URLLC/IIoT] Open issues for UCE (</w:t>
      </w:r>
      <w:proofErr w:type="spellStart"/>
      <w:r w:rsidRPr="00E36D27">
        <w:rPr>
          <w:lang w:val="en-US"/>
        </w:rPr>
        <w:t>Mediatek</w:t>
      </w:r>
      <w:proofErr w:type="spellEnd"/>
      <w:r w:rsidRPr="00E36D27">
        <w:rPr>
          <w:lang w:val="en-US"/>
        </w:rPr>
        <w:t>)</w:t>
      </w:r>
      <w:r w:rsidR="001F4838" w:rsidRPr="00E36D27">
        <w:rPr>
          <w:lang w:val="en-US"/>
        </w:rPr>
        <w:t>, RAN2#115</w:t>
      </w:r>
      <w:bookmarkEnd w:id="5"/>
    </w:p>
    <w:p w14:paraId="5663B8F0" w14:textId="18C35D2B" w:rsidR="00D0302D" w:rsidRDefault="374D9108" w:rsidP="00D0302D">
      <w:pPr>
        <w:pStyle w:val="Reference"/>
        <w:rPr>
          <w:rFonts w:asciiTheme="minorHAnsi" w:eastAsiaTheme="minorEastAsia" w:hAnsiTheme="minorHAnsi" w:cstheme="minorBidi"/>
          <w:lang w:val="en-US"/>
        </w:rPr>
      </w:pPr>
      <w:r w:rsidRPr="4E6A6065">
        <w:rPr>
          <w:lang w:val="en-US"/>
        </w:rPr>
        <w:t xml:space="preserve">R2-2108834, </w:t>
      </w:r>
      <w:r w:rsidR="00D0302D" w:rsidRPr="0085288B">
        <w:rPr>
          <w:lang w:val="en-US"/>
        </w:rPr>
        <w:t xml:space="preserve">R2-115e_Session Notes </w:t>
      </w:r>
      <w:proofErr w:type="spellStart"/>
      <w:r w:rsidR="00D0302D" w:rsidRPr="0085288B">
        <w:rPr>
          <w:lang w:val="en-US"/>
        </w:rPr>
        <w:t>URLLC_Small</w:t>
      </w:r>
      <w:proofErr w:type="spellEnd"/>
      <w:r w:rsidR="00D0302D" w:rsidRPr="0085288B">
        <w:rPr>
          <w:lang w:val="en-US"/>
        </w:rPr>
        <w:t xml:space="preserve"> </w:t>
      </w:r>
      <w:proofErr w:type="spellStart"/>
      <w:r w:rsidR="00D0302D" w:rsidRPr="0085288B">
        <w:rPr>
          <w:lang w:val="en-US"/>
        </w:rPr>
        <w:t>Data_RACH</w:t>
      </w:r>
      <w:proofErr w:type="spellEnd"/>
      <w:r w:rsidR="00D0302D" w:rsidRPr="0085288B">
        <w:rPr>
          <w:lang w:val="en-US"/>
        </w:rPr>
        <w:t xml:space="preserve"> </w:t>
      </w:r>
      <w:proofErr w:type="gramStart"/>
      <w:r w:rsidR="00D0302D" w:rsidRPr="0085288B">
        <w:rPr>
          <w:lang w:val="en-US"/>
        </w:rPr>
        <w:t>config(</w:t>
      </w:r>
      <w:proofErr w:type="gramEnd"/>
      <w:r w:rsidR="00D0302D" w:rsidRPr="0085288B">
        <w:rPr>
          <w:lang w:val="en-US"/>
        </w:rPr>
        <w:t>Diana)_08-24_15-55</w:t>
      </w:r>
    </w:p>
    <w:p w14:paraId="4B416313" w14:textId="40C78EB8" w:rsidR="005D4F8F" w:rsidRPr="00161A6B" w:rsidRDefault="00546619" w:rsidP="009551B5">
      <w:pPr>
        <w:pStyle w:val="Reference"/>
        <w:rPr>
          <w:lang w:val="en-US"/>
        </w:rPr>
      </w:pPr>
      <w:r w:rsidRPr="00161A6B">
        <w:rPr>
          <w:lang w:val="en-US"/>
        </w:rPr>
        <w:t xml:space="preserve">R2-21xxxx, </w:t>
      </w:r>
      <w:r w:rsidR="006F01EC" w:rsidRPr="00161A6B">
        <w:rPr>
          <w:lang w:val="en-US"/>
        </w:rPr>
        <w:t>[Post115-e][</w:t>
      </w:r>
      <w:proofErr w:type="gramStart"/>
      <w:r w:rsidR="006F01EC" w:rsidRPr="00161A6B">
        <w:rPr>
          <w:lang w:val="en-US"/>
        </w:rPr>
        <w:t>511][</w:t>
      </w:r>
      <w:proofErr w:type="gramEnd"/>
      <w:r w:rsidR="006F01EC" w:rsidRPr="00161A6B">
        <w:rPr>
          <w:lang w:val="en-US"/>
        </w:rPr>
        <w:t>IIoT] MAC running CR update (Samsung)</w:t>
      </w:r>
      <w:r w:rsidR="00094862" w:rsidRPr="00161A6B">
        <w:rPr>
          <w:lang w:val="en-US"/>
        </w:rPr>
        <w:t>, RAN2#116</w:t>
      </w:r>
    </w:p>
    <w:sectPr w:rsidR="005D4F8F" w:rsidRPr="00161A6B" w:rsidSect="0040799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A719C" w14:textId="77777777" w:rsidR="00D01F0A" w:rsidRDefault="00D01F0A" w:rsidP="006C09C0">
      <w:pPr>
        <w:spacing w:after="0" w:line="240" w:lineRule="auto"/>
      </w:pPr>
      <w:r>
        <w:separator/>
      </w:r>
    </w:p>
  </w:endnote>
  <w:endnote w:type="continuationSeparator" w:id="0">
    <w:p w14:paraId="383EE409" w14:textId="77777777" w:rsidR="00D01F0A" w:rsidRDefault="00D01F0A" w:rsidP="006C09C0">
      <w:pPr>
        <w:spacing w:after="0" w:line="240" w:lineRule="auto"/>
      </w:pPr>
      <w:r>
        <w:continuationSeparator/>
      </w:r>
    </w:p>
  </w:endnote>
  <w:endnote w:type="continuationNotice" w:id="1">
    <w:p w14:paraId="3AC4C9E2" w14:textId="77777777" w:rsidR="00D01F0A" w:rsidRDefault="00D01F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11A40" w14:textId="77777777" w:rsidR="00D01F0A" w:rsidRDefault="00D01F0A" w:rsidP="006C09C0">
      <w:pPr>
        <w:spacing w:after="0" w:line="240" w:lineRule="auto"/>
      </w:pPr>
      <w:r>
        <w:separator/>
      </w:r>
    </w:p>
  </w:footnote>
  <w:footnote w:type="continuationSeparator" w:id="0">
    <w:p w14:paraId="412F94BF" w14:textId="77777777" w:rsidR="00D01F0A" w:rsidRDefault="00D01F0A" w:rsidP="006C09C0">
      <w:pPr>
        <w:spacing w:after="0" w:line="240" w:lineRule="auto"/>
      </w:pPr>
      <w:r>
        <w:continuationSeparator/>
      </w:r>
    </w:p>
  </w:footnote>
  <w:footnote w:type="continuationNotice" w:id="1">
    <w:p w14:paraId="5CD55F11" w14:textId="77777777" w:rsidR="00D01F0A" w:rsidRDefault="00D01F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312A6"/>
    <w:multiLevelType w:val="hybridMultilevel"/>
    <w:tmpl w:val="169469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03907AC"/>
    <w:multiLevelType w:val="multilevel"/>
    <w:tmpl w:val="94B8F36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D72E8D"/>
    <w:multiLevelType w:val="hybridMultilevel"/>
    <w:tmpl w:val="FBDA700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AE00EFD"/>
    <w:multiLevelType w:val="hybridMultilevel"/>
    <w:tmpl w:val="628E63C0"/>
    <w:lvl w:ilvl="0" w:tplc="CBF65676">
      <w:start w:val="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 w15:restartNumberingAfterBreak="0">
    <w:nsid w:val="2E8E3A41"/>
    <w:multiLevelType w:val="hybridMultilevel"/>
    <w:tmpl w:val="282C765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A46647"/>
    <w:multiLevelType w:val="hybridMultilevel"/>
    <w:tmpl w:val="9EE07766"/>
    <w:lvl w:ilvl="0" w:tplc="F654888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227361"/>
    <w:multiLevelType w:val="hybridMultilevel"/>
    <w:tmpl w:val="1ABCE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5E0266"/>
    <w:multiLevelType w:val="multilevel"/>
    <w:tmpl w:val="8208FBB4"/>
    <w:lvl w:ilvl="0">
      <w:start w:val="2"/>
      <w:numFmt w:val="decimal"/>
      <w:lvlText w:val="%1."/>
      <w:lvlJc w:val="left"/>
      <w:pPr>
        <w:ind w:left="360" w:hanging="360"/>
      </w:pPr>
      <w:rPr>
        <w:rFonts w:hint="default"/>
      </w:rPr>
    </w:lvl>
    <w:lvl w:ilvl="1">
      <w:start w:val="1"/>
      <w:numFmt w:val="none"/>
      <w:lvlText w:val="2.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7316A28"/>
    <w:multiLevelType w:val="hybridMultilevel"/>
    <w:tmpl w:val="ADA8B9F4"/>
    <w:lvl w:ilvl="0" w:tplc="A2122520">
      <w:start w:val="3"/>
      <w:numFmt w:val="decimal"/>
      <w:lvlText w:val="%1."/>
      <w:lvlJc w:val="left"/>
      <w:pPr>
        <w:ind w:left="0" w:firstLine="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EB5253"/>
    <w:multiLevelType w:val="multilevel"/>
    <w:tmpl w:val="AD5E59A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B0AD7"/>
    <w:multiLevelType w:val="hybridMultilevel"/>
    <w:tmpl w:val="DAB268B4"/>
    <w:lvl w:ilvl="0" w:tplc="0D4EE86A">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6" w15:restartNumberingAfterBreak="0">
    <w:nsid w:val="554801A5"/>
    <w:multiLevelType w:val="hybridMultilevel"/>
    <w:tmpl w:val="F48666A6"/>
    <w:lvl w:ilvl="0" w:tplc="CE70503E">
      <w:start w:val="3"/>
      <w:numFmt w:val="bullet"/>
      <w:lvlText w:val="-"/>
      <w:lvlJc w:val="left"/>
      <w:pPr>
        <w:ind w:left="1080" w:hanging="360"/>
      </w:pPr>
      <w:rPr>
        <w:rFonts w:ascii="Arial" w:eastAsia="SimSun" w:hAnsi="Arial" w:cs="Arial" w:hint="default"/>
        <w:sz w:val="20"/>
      </w:rPr>
    </w:lvl>
    <w:lvl w:ilvl="1" w:tplc="20000003">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7" w15:restartNumberingAfterBreak="0">
    <w:nsid w:val="62EE0E38"/>
    <w:multiLevelType w:val="hybridMultilevel"/>
    <w:tmpl w:val="757A6F2C"/>
    <w:lvl w:ilvl="0" w:tplc="4446C260">
      <w:start w:val="1"/>
      <w:numFmt w:val="bullet"/>
      <w:lvlText w:val="●"/>
      <w:lvlJc w:val="left"/>
      <w:pPr>
        <w:tabs>
          <w:tab w:val="num" w:pos="720"/>
        </w:tabs>
        <w:ind w:left="720" w:hanging="360"/>
      </w:pPr>
      <w:rPr>
        <w:rFonts w:ascii="Ericsson Hilda" w:hAnsi="Ericsson Hilda" w:hint="default"/>
      </w:rPr>
    </w:lvl>
    <w:lvl w:ilvl="1" w:tplc="7792B038">
      <w:start w:val="1"/>
      <w:numFmt w:val="bullet"/>
      <w:lvlText w:val="●"/>
      <w:lvlJc w:val="left"/>
      <w:pPr>
        <w:tabs>
          <w:tab w:val="num" w:pos="1440"/>
        </w:tabs>
        <w:ind w:left="1440" w:hanging="360"/>
      </w:pPr>
      <w:rPr>
        <w:rFonts w:ascii="Ericsson Hilda" w:hAnsi="Ericsson Hilda" w:hint="default"/>
      </w:rPr>
    </w:lvl>
    <w:lvl w:ilvl="2" w:tplc="D3C48B26">
      <w:numFmt w:val="bullet"/>
      <w:lvlText w:val="●"/>
      <w:lvlJc w:val="left"/>
      <w:pPr>
        <w:tabs>
          <w:tab w:val="num" w:pos="2160"/>
        </w:tabs>
        <w:ind w:left="2160" w:hanging="360"/>
      </w:pPr>
      <w:rPr>
        <w:rFonts w:ascii="Ericsson Hilda" w:hAnsi="Ericsson Hilda" w:hint="default"/>
      </w:rPr>
    </w:lvl>
    <w:lvl w:ilvl="3" w:tplc="D9D445B6" w:tentative="1">
      <w:start w:val="1"/>
      <w:numFmt w:val="bullet"/>
      <w:lvlText w:val="●"/>
      <w:lvlJc w:val="left"/>
      <w:pPr>
        <w:tabs>
          <w:tab w:val="num" w:pos="2880"/>
        </w:tabs>
        <w:ind w:left="2880" w:hanging="360"/>
      </w:pPr>
      <w:rPr>
        <w:rFonts w:ascii="Ericsson Hilda" w:hAnsi="Ericsson Hilda" w:hint="default"/>
      </w:rPr>
    </w:lvl>
    <w:lvl w:ilvl="4" w:tplc="AFD88000" w:tentative="1">
      <w:start w:val="1"/>
      <w:numFmt w:val="bullet"/>
      <w:lvlText w:val="●"/>
      <w:lvlJc w:val="left"/>
      <w:pPr>
        <w:tabs>
          <w:tab w:val="num" w:pos="3600"/>
        </w:tabs>
        <w:ind w:left="3600" w:hanging="360"/>
      </w:pPr>
      <w:rPr>
        <w:rFonts w:ascii="Ericsson Hilda" w:hAnsi="Ericsson Hilda" w:hint="default"/>
      </w:rPr>
    </w:lvl>
    <w:lvl w:ilvl="5" w:tplc="DD662CDE" w:tentative="1">
      <w:start w:val="1"/>
      <w:numFmt w:val="bullet"/>
      <w:lvlText w:val="●"/>
      <w:lvlJc w:val="left"/>
      <w:pPr>
        <w:tabs>
          <w:tab w:val="num" w:pos="4320"/>
        </w:tabs>
        <w:ind w:left="4320" w:hanging="360"/>
      </w:pPr>
      <w:rPr>
        <w:rFonts w:ascii="Ericsson Hilda" w:hAnsi="Ericsson Hilda" w:hint="default"/>
      </w:rPr>
    </w:lvl>
    <w:lvl w:ilvl="6" w:tplc="B740A6CE" w:tentative="1">
      <w:start w:val="1"/>
      <w:numFmt w:val="bullet"/>
      <w:lvlText w:val="●"/>
      <w:lvlJc w:val="left"/>
      <w:pPr>
        <w:tabs>
          <w:tab w:val="num" w:pos="5040"/>
        </w:tabs>
        <w:ind w:left="5040" w:hanging="360"/>
      </w:pPr>
      <w:rPr>
        <w:rFonts w:ascii="Ericsson Hilda" w:hAnsi="Ericsson Hilda" w:hint="default"/>
      </w:rPr>
    </w:lvl>
    <w:lvl w:ilvl="7" w:tplc="9664ED90" w:tentative="1">
      <w:start w:val="1"/>
      <w:numFmt w:val="bullet"/>
      <w:lvlText w:val="●"/>
      <w:lvlJc w:val="left"/>
      <w:pPr>
        <w:tabs>
          <w:tab w:val="num" w:pos="5760"/>
        </w:tabs>
        <w:ind w:left="5760" w:hanging="360"/>
      </w:pPr>
      <w:rPr>
        <w:rFonts w:ascii="Ericsson Hilda" w:hAnsi="Ericsson Hilda" w:hint="default"/>
      </w:rPr>
    </w:lvl>
    <w:lvl w:ilvl="8" w:tplc="5CCEE804"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64539AF"/>
    <w:multiLevelType w:val="multilevel"/>
    <w:tmpl w:val="94B8F364"/>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8"/>
  </w:num>
  <w:num w:numId="2">
    <w:abstractNumId w:val="14"/>
  </w:num>
  <w:num w:numId="3">
    <w:abstractNumId w:val="7"/>
  </w:num>
  <w:num w:numId="4">
    <w:abstractNumId w:val="9"/>
  </w:num>
  <w:num w:numId="5">
    <w:abstractNumId w:val="2"/>
  </w:num>
  <w:num w:numId="6">
    <w:abstractNumId w:val="12"/>
  </w:num>
  <w:num w:numId="7">
    <w:abstractNumId w:val="5"/>
  </w:num>
  <w:num w:numId="8">
    <w:abstractNumId w:val="8"/>
  </w:num>
  <w:num w:numId="9">
    <w:abstractNumId w:val="4"/>
  </w:num>
  <w:num w:numId="10">
    <w:abstractNumId w:val="15"/>
  </w:num>
  <w:num w:numId="11">
    <w:abstractNumId w:val="16"/>
  </w:num>
  <w:num w:numId="12">
    <w:abstractNumId w:val="0"/>
  </w:num>
  <w:num w:numId="13">
    <w:abstractNumId w:val="3"/>
  </w:num>
  <w:num w:numId="14">
    <w:abstractNumId w:val="6"/>
  </w:num>
  <w:num w:numId="15">
    <w:abstractNumId w:val="13"/>
  </w:num>
  <w:num w:numId="16">
    <w:abstractNumId w:val="11"/>
  </w:num>
  <w:num w:numId="17">
    <w:abstractNumId w:val="10"/>
  </w:num>
  <w:num w:numId="18">
    <w:abstractNumId w:val="1"/>
  </w:num>
  <w:num w:numId="1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96"/>
    <w:rsid w:val="000005F7"/>
    <w:rsid w:val="00000CCD"/>
    <w:rsid w:val="00000D60"/>
    <w:rsid w:val="0000109D"/>
    <w:rsid w:val="0000146B"/>
    <w:rsid w:val="000014DE"/>
    <w:rsid w:val="000018B1"/>
    <w:rsid w:val="00001EBB"/>
    <w:rsid w:val="00002F21"/>
    <w:rsid w:val="0000388E"/>
    <w:rsid w:val="000040C4"/>
    <w:rsid w:val="00004237"/>
    <w:rsid w:val="00004552"/>
    <w:rsid w:val="00004F33"/>
    <w:rsid w:val="00005479"/>
    <w:rsid w:val="0000580B"/>
    <w:rsid w:val="00005918"/>
    <w:rsid w:val="00005D4A"/>
    <w:rsid w:val="00005DAF"/>
    <w:rsid w:val="00005FB9"/>
    <w:rsid w:val="000060AD"/>
    <w:rsid w:val="00006227"/>
    <w:rsid w:val="0000633C"/>
    <w:rsid w:val="000064B7"/>
    <w:rsid w:val="00007206"/>
    <w:rsid w:val="000075E4"/>
    <w:rsid w:val="00007CAC"/>
    <w:rsid w:val="0001088E"/>
    <w:rsid w:val="00010A56"/>
    <w:rsid w:val="000114B2"/>
    <w:rsid w:val="00011739"/>
    <w:rsid w:val="000120DB"/>
    <w:rsid w:val="00012C1A"/>
    <w:rsid w:val="00012E55"/>
    <w:rsid w:val="00013474"/>
    <w:rsid w:val="0001369A"/>
    <w:rsid w:val="000136FC"/>
    <w:rsid w:val="00013713"/>
    <w:rsid w:val="000137E8"/>
    <w:rsid w:val="00013D43"/>
    <w:rsid w:val="00014728"/>
    <w:rsid w:val="000149D8"/>
    <w:rsid w:val="00014A5A"/>
    <w:rsid w:val="00014B7A"/>
    <w:rsid w:val="00014C4D"/>
    <w:rsid w:val="00014F6E"/>
    <w:rsid w:val="000156DD"/>
    <w:rsid w:val="00016548"/>
    <w:rsid w:val="00016DB1"/>
    <w:rsid w:val="00016F40"/>
    <w:rsid w:val="000171E0"/>
    <w:rsid w:val="000171FD"/>
    <w:rsid w:val="00017842"/>
    <w:rsid w:val="00017B08"/>
    <w:rsid w:val="00020B1F"/>
    <w:rsid w:val="0002262F"/>
    <w:rsid w:val="00022828"/>
    <w:rsid w:val="000232EF"/>
    <w:rsid w:val="000239B0"/>
    <w:rsid w:val="00023D34"/>
    <w:rsid w:val="00024214"/>
    <w:rsid w:val="0002482D"/>
    <w:rsid w:val="0002563B"/>
    <w:rsid w:val="00025E71"/>
    <w:rsid w:val="00026418"/>
    <w:rsid w:val="000265A2"/>
    <w:rsid w:val="000276E0"/>
    <w:rsid w:val="00027E47"/>
    <w:rsid w:val="00030464"/>
    <w:rsid w:val="000310AF"/>
    <w:rsid w:val="000314E2"/>
    <w:rsid w:val="0003221F"/>
    <w:rsid w:val="00032A23"/>
    <w:rsid w:val="00032B79"/>
    <w:rsid w:val="0003369D"/>
    <w:rsid w:val="00033963"/>
    <w:rsid w:val="00033A65"/>
    <w:rsid w:val="00034011"/>
    <w:rsid w:val="00034924"/>
    <w:rsid w:val="000351FF"/>
    <w:rsid w:val="00036260"/>
    <w:rsid w:val="00036A63"/>
    <w:rsid w:val="000375DF"/>
    <w:rsid w:val="00037CC2"/>
    <w:rsid w:val="0004057A"/>
    <w:rsid w:val="000408A3"/>
    <w:rsid w:val="00041152"/>
    <w:rsid w:val="0004132A"/>
    <w:rsid w:val="00041737"/>
    <w:rsid w:val="00041CB3"/>
    <w:rsid w:val="00042542"/>
    <w:rsid w:val="000426C6"/>
    <w:rsid w:val="00042C5F"/>
    <w:rsid w:val="000442B8"/>
    <w:rsid w:val="00044581"/>
    <w:rsid w:val="0004519F"/>
    <w:rsid w:val="0004553E"/>
    <w:rsid w:val="00045A8A"/>
    <w:rsid w:val="00046E21"/>
    <w:rsid w:val="00046F6F"/>
    <w:rsid w:val="00047698"/>
    <w:rsid w:val="000505FD"/>
    <w:rsid w:val="00050692"/>
    <w:rsid w:val="000507FE"/>
    <w:rsid w:val="00050AD7"/>
    <w:rsid w:val="00050EB5"/>
    <w:rsid w:val="000516DF"/>
    <w:rsid w:val="00054099"/>
    <w:rsid w:val="000543E4"/>
    <w:rsid w:val="00054752"/>
    <w:rsid w:val="00054EC8"/>
    <w:rsid w:val="0005554C"/>
    <w:rsid w:val="00055637"/>
    <w:rsid w:val="00056CDF"/>
    <w:rsid w:val="00057C77"/>
    <w:rsid w:val="00057DD4"/>
    <w:rsid w:val="00060637"/>
    <w:rsid w:val="0006086C"/>
    <w:rsid w:val="0006125E"/>
    <w:rsid w:val="000619A2"/>
    <w:rsid w:val="00062029"/>
    <w:rsid w:val="000620FD"/>
    <w:rsid w:val="000628E0"/>
    <w:rsid w:val="00063011"/>
    <w:rsid w:val="000632C2"/>
    <w:rsid w:val="000634DE"/>
    <w:rsid w:val="00063B41"/>
    <w:rsid w:val="000640AE"/>
    <w:rsid w:val="00064B35"/>
    <w:rsid w:val="00064E50"/>
    <w:rsid w:val="00065132"/>
    <w:rsid w:val="000655CF"/>
    <w:rsid w:val="00065A7D"/>
    <w:rsid w:val="00066272"/>
    <w:rsid w:val="0006684B"/>
    <w:rsid w:val="00066EEB"/>
    <w:rsid w:val="00067CB0"/>
    <w:rsid w:val="00067EE6"/>
    <w:rsid w:val="000700AC"/>
    <w:rsid w:val="000704FA"/>
    <w:rsid w:val="000715BD"/>
    <w:rsid w:val="000715F5"/>
    <w:rsid w:val="00071A6F"/>
    <w:rsid w:val="00071DFD"/>
    <w:rsid w:val="00072811"/>
    <w:rsid w:val="00072A49"/>
    <w:rsid w:val="00072CF9"/>
    <w:rsid w:val="00072D31"/>
    <w:rsid w:val="00073303"/>
    <w:rsid w:val="00073616"/>
    <w:rsid w:val="00073744"/>
    <w:rsid w:val="000744AA"/>
    <w:rsid w:val="00074F9E"/>
    <w:rsid w:val="000754C6"/>
    <w:rsid w:val="00075527"/>
    <w:rsid w:val="00075BC3"/>
    <w:rsid w:val="00075BD8"/>
    <w:rsid w:val="00076947"/>
    <w:rsid w:val="00076A92"/>
    <w:rsid w:val="00076E95"/>
    <w:rsid w:val="00077D74"/>
    <w:rsid w:val="0008031B"/>
    <w:rsid w:val="00081312"/>
    <w:rsid w:val="0008149E"/>
    <w:rsid w:val="0008179A"/>
    <w:rsid w:val="000819F5"/>
    <w:rsid w:val="00081E7D"/>
    <w:rsid w:val="00082859"/>
    <w:rsid w:val="00082ADA"/>
    <w:rsid w:val="000837CC"/>
    <w:rsid w:val="00084644"/>
    <w:rsid w:val="00084B86"/>
    <w:rsid w:val="000852EE"/>
    <w:rsid w:val="00085E56"/>
    <w:rsid w:val="00086ACD"/>
    <w:rsid w:val="00087190"/>
    <w:rsid w:val="00087901"/>
    <w:rsid w:val="00087B2E"/>
    <w:rsid w:val="00090CB4"/>
    <w:rsid w:val="00090DDB"/>
    <w:rsid w:val="00091B31"/>
    <w:rsid w:val="00091D4A"/>
    <w:rsid w:val="00091F56"/>
    <w:rsid w:val="00092A3D"/>
    <w:rsid w:val="0009374C"/>
    <w:rsid w:val="00093B87"/>
    <w:rsid w:val="00094637"/>
    <w:rsid w:val="00094862"/>
    <w:rsid w:val="00094ADD"/>
    <w:rsid w:val="00094BBA"/>
    <w:rsid w:val="00095439"/>
    <w:rsid w:val="000954BA"/>
    <w:rsid w:val="00096CFC"/>
    <w:rsid w:val="0009712D"/>
    <w:rsid w:val="00097BAC"/>
    <w:rsid w:val="000A023D"/>
    <w:rsid w:val="000A05E5"/>
    <w:rsid w:val="000A0779"/>
    <w:rsid w:val="000A0799"/>
    <w:rsid w:val="000A0C40"/>
    <w:rsid w:val="000A16BB"/>
    <w:rsid w:val="000A1B64"/>
    <w:rsid w:val="000A2045"/>
    <w:rsid w:val="000A22FF"/>
    <w:rsid w:val="000A291A"/>
    <w:rsid w:val="000A2C1C"/>
    <w:rsid w:val="000A3384"/>
    <w:rsid w:val="000A43DF"/>
    <w:rsid w:val="000A482A"/>
    <w:rsid w:val="000A54B0"/>
    <w:rsid w:val="000A5508"/>
    <w:rsid w:val="000A55BE"/>
    <w:rsid w:val="000A561A"/>
    <w:rsid w:val="000A6E32"/>
    <w:rsid w:val="000A725F"/>
    <w:rsid w:val="000A77D4"/>
    <w:rsid w:val="000B03B9"/>
    <w:rsid w:val="000B223C"/>
    <w:rsid w:val="000B2C38"/>
    <w:rsid w:val="000B2CB0"/>
    <w:rsid w:val="000B3ADE"/>
    <w:rsid w:val="000B3D7F"/>
    <w:rsid w:val="000B421A"/>
    <w:rsid w:val="000B461A"/>
    <w:rsid w:val="000B5192"/>
    <w:rsid w:val="000B51A2"/>
    <w:rsid w:val="000B5DFB"/>
    <w:rsid w:val="000B62BD"/>
    <w:rsid w:val="000C002B"/>
    <w:rsid w:val="000C1C8E"/>
    <w:rsid w:val="000C1E34"/>
    <w:rsid w:val="000C1EA9"/>
    <w:rsid w:val="000C23A2"/>
    <w:rsid w:val="000C24CD"/>
    <w:rsid w:val="000C2683"/>
    <w:rsid w:val="000C273E"/>
    <w:rsid w:val="000C2801"/>
    <w:rsid w:val="000C2CFC"/>
    <w:rsid w:val="000C3153"/>
    <w:rsid w:val="000C35E5"/>
    <w:rsid w:val="000C375D"/>
    <w:rsid w:val="000C395E"/>
    <w:rsid w:val="000C3CB6"/>
    <w:rsid w:val="000C3ECB"/>
    <w:rsid w:val="000C4413"/>
    <w:rsid w:val="000C4708"/>
    <w:rsid w:val="000C50E8"/>
    <w:rsid w:val="000C5234"/>
    <w:rsid w:val="000C5C54"/>
    <w:rsid w:val="000C5D44"/>
    <w:rsid w:val="000C6C37"/>
    <w:rsid w:val="000C6F29"/>
    <w:rsid w:val="000D0810"/>
    <w:rsid w:val="000D0D38"/>
    <w:rsid w:val="000D11AC"/>
    <w:rsid w:val="000D1B93"/>
    <w:rsid w:val="000D1C2C"/>
    <w:rsid w:val="000D1D4F"/>
    <w:rsid w:val="000D1E7E"/>
    <w:rsid w:val="000D20F3"/>
    <w:rsid w:val="000D21B8"/>
    <w:rsid w:val="000D28CB"/>
    <w:rsid w:val="000D2D91"/>
    <w:rsid w:val="000D2EBC"/>
    <w:rsid w:val="000D3B2A"/>
    <w:rsid w:val="000D3DDB"/>
    <w:rsid w:val="000D55A9"/>
    <w:rsid w:val="000D55AA"/>
    <w:rsid w:val="000D5759"/>
    <w:rsid w:val="000D6008"/>
    <w:rsid w:val="000D616E"/>
    <w:rsid w:val="000D6D34"/>
    <w:rsid w:val="000D6F6B"/>
    <w:rsid w:val="000D70FB"/>
    <w:rsid w:val="000D75FD"/>
    <w:rsid w:val="000D7F08"/>
    <w:rsid w:val="000E0232"/>
    <w:rsid w:val="000E14FF"/>
    <w:rsid w:val="000E1513"/>
    <w:rsid w:val="000E192E"/>
    <w:rsid w:val="000E1B0B"/>
    <w:rsid w:val="000E230A"/>
    <w:rsid w:val="000E2BCD"/>
    <w:rsid w:val="000E2E52"/>
    <w:rsid w:val="000E3267"/>
    <w:rsid w:val="000E3417"/>
    <w:rsid w:val="000E3B2A"/>
    <w:rsid w:val="000E3C3E"/>
    <w:rsid w:val="000E40EE"/>
    <w:rsid w:val="000E4646"/>
    <w:rsid w:val="000E4C1A"/>
    <w:rsid w:val="000E558B"/>
    <w:rsid w:val="000E5BB1"/>
    <w:rsid w:val="000E5C0E"/>
    <w:rsid w:val="000E62DB"/>
    <w:rsid w:val="000E64B6"/>
    <w:rsid w:val="000E6A2D"/>
    <w:rsid w:val="000F0C44"/>
    <w:rsid w:val="000F1B7D"/>
    <w:rsid w:val="000F30B8"/>
    <w:rsid w:val="000F4BCE"/>
    <w:rsid w:val="000F577B"/>
    <w:rsid w:val="000F58D7"/>
    <w:rsid w:val="000F5FB8"/>
    <w:rsid w:val="000F6616"/>
    <w:rsid w:val="000F6DCF"/>
    <w:rsid w:val="000F79EE"/>
    <w:rsid w:val="000F7ABF"/>
    <w:rsid w:val="00100C03"/>
    <w:rsid w:val="00100C4A"/>
    <w:rsid w:val="0010108E"/>
    <w:rsid w:val="00101347"/>
    <w:rsid w:val="001015B0"/>
    <w:rsid w:val="001036CE"/>
    <w:rsid w:val="001037B0"/>
    <w:rsid w:val="001041C8"/>
    <w:rsid w:val="00104A07"/>
    <w:rsid w:val="0010505F"/>
    <w:rsid w:val="00105318"/>
    <w:rsid w:val="001058F0"/>
    <w:rsid w:val="00106CC1"/>
    <w:rsid w:val="00107D32"/>
    <w:rsid w:val="00110650"/>
    <w:rsid w:val="00110F64"/>
    <w:rsid w:val="001136B8"/>
    <w:rsid w:val="001137CB"/>
    <w:rsid w:val="0011405B"/>
    <w:rsid w:val="00114463"/>
    <w:rsid w:val="001144DB"/>
    <w:rsid w:val="00114696"/>
    <w:rsid w:val="001147C6"/>
    <w:rsid w:val="00114EF3"/>
    <w:rsid w:val="0011531E"/>
    <w:rsid w:val="00115770"/>
    <w:rsid w:val="00115F98"/>
    <w:rsid w:val="00117574"/>
    <w:rsid w:val="001177DB"/>
    <w:rsid w:val="0011796B"/>
    <w:rsid w:val="0011796F"/>
    <w:rsid w:val="001179B7"/>
    <w:rsid w:val="00117FCF"/>
    <w:rsid w:val="00120516"/>
    <w:rsid w:val="00120A00"/>
    <w:rsid w:val="0012121C"/>
    <w:rsid w:val="00121767"/>
    <w:rsid w:val="00121E98"/>
    <w:rsid w:val="00122658"/>
    <w:rsid w:val="00122A75"/>
    <w:rsid w:val="00122AD1"/>
    <w:rsid w:val="00124116"/>
    <w:rsid w:val="00124535"/>
    <w:rsid w:val="0012531E"/>
    <w:rsid w:val="00125320"/>
    <w:rsid w:val="0012554C"/>
    <w:rsid w:val="00126EF7"/>
    <w:rsid w:val="00127676"/>
    <w:rsid w:val="00130543"/>
    <w:rsid w:val="00130B3F"/>
    <w:rsid w:val="00131249"/>
    <w:rsid w:val="001317CF"/>
    <w:rsid w:val="00132042"/>
    <w:rsid w:val="00132331"/>
    <w:rsid w:val="001327B6"/>
    <w:rsid w:val="001333C7"/>
    <w:rsid w:val="00134415"/>
    <w:rsid w:val="001345D2"/>
    <w:rsid w:val="00134D7B"/>
    <w:rsid w:val="001350FB"/>
    <w:rsid w:val="00135556"/>
    <w:rsid w:val="001356B7"/>
    <w:rsid w:val="00135C86"/>
    <w:rsid w:val="00136012"/>
    <w:rsid w:val="001362C6"/>
    <w:rsid w:val="00136C87"/>
    <w:rsid w:val="0014020B"/>
    <w:rsid w:val="00140DFD"/>
    <w:rsid w:val="001417DA"/>
    <w:rsid w:val="00141DDB"/>
    <w:rsid w:val="0014288E"/>
    <w:rsid w:val="00142B5D"/>
    <w:rsid w:val="00142C93"/>
    <w:rsid w:val="00143465"/>
    <w:rsid w:val="00143519"/>
    <w:rsid w:val="00143BF6"/>
    <w:rsid w:val="00144560"/>
    <w:rsid w:val="0014539B"/>
    <w:rsid w:val="00145550"/>
    <w:rsid w:val="0014605B"/>
    <w:rsid w:val="00146273"/>
    <w:rsid w:val="0014736F"/>
    <w:rsid w:val="00147E67"/>
    <w:rsid w:val="00147FC0"/>
    <w:rsid w:val="00150710"/>
    <w:rsid w:val="0015140A"/>
    <w:rsid w:val="001514A9"/>
    <w:rsid w:val="001525AE"/>
    <w:rsid w:val="00152C37"/>
    <w:rsid w:val="00152DD8"/>
    <w:rsid w:val="00152EAE"/>
    <w:rsid w:val="001536D4"/>
    <w:rsid w:val="001537CF"/>
    <w:rsid w:val="0015397A"/>
    <w:rsid w:val="00154032"/>
    <w:rsid w:val="00155291"/>
    <w:rsid w:val="00155531"/>
    <w:rsid w:val="00155A2D"/>
    <w:rsid w:val="00155D5A"/>
    <w:rsid w:val="00156588"/>
    <w:rsid w:val="001565A9"/>
    <w:rsid w:val="001568B7"/>
    <w:rsid w:val="0015706A"/>
    <w:rsid w:val="0015790C"/>
    <w:rsid w:val="00157A6B"/>
    <w:rsid w:val="00157EB5"/>
    <w:rsid w:val="0016015A"/>
    <w:rsid w:val="00160C15"/>
    <w:rsid w:val="00160CF9"/>
    <w:rsid w:val="00161208"/>
    <w:rsid w:val="001616CC"/>
    <w:rsid w:val="00161A6B"/>
    <w:rsid w:val="00162C17"/>
    <w:rsid w:val="00163A96"/>
    <w:rsid w:val="00163D69"/>
    <w:rsid w:val="00163F1F"/>
    <w:rsid w:val="00164219"/>
    <w:rsid w:val="00164635"/>
    <w:rsid w:val="00164903"/>
    <w:rsid w:val="00164CFC"/>
    <w:rsid w:val="00164F62"/>
    <w:rsid w:val="0016588D"/>
    <w:rsid w:val="00166220"/>
    <w:rsid w:val="001670A9"/>
    <w:rsid w:val="001701B5"/>
    <w:rsid w:val="001704BC"/>
    <w:rsid w:val="001704C6"/>
    <w:rsid w:val="00170D8A"/>
    <w:rsid w:val="001718A6"/>
    <w:rsid w:val="00171A54"/>
    <w:rsid w:val="00171B55"/>
    <w:rsid w:val="00171C0C"/>
    <w:rsid w:val="00172B92"/>
    <w:rsid w:val="00173F4D"/>
    <w:rsid w:val="0017410D"/>
    <w:rsid w:val="0017548D"/>
    <w:rsid w:val="001759CE"/>
    <w:rsid w:val="001759FE"/>
    <w:rsid w:val="00175B6A"/>
    <w:rsid w:val="00175BF3"/>
    <w:rsid w:val="00176493"/>
    <w:rsid w:val="0017656B"/>
    <w:rsid w:val="001770AC"/>
    <w:rsid w:val="0017792C"/>
    <w:rsid w:val="00177DCE"/>
    <w:rsid w:val="0018079F"/>
    <w:rsid w:val="00180927"/>
    <w:rsid w:val="00181459"/>
    <w:rsid w:val="00181535"/>
    <w:rsid w:val="0018227D"/>
    <w:rsid w:val="0018421B"/>
    <w:rsid w:val="001842A7"/>
    <w:rsid w:val="00184CC9"/>
    <w:rsid w:val="001851B0"/>
    <w:rsid w:val="001855C7"/>
    <w:rsid w:val="00185D03"/>
    <w:rsid w:val="0018647E"/>
    <w:rsid w:val="0018753B"/>
    <w:rsid w:val="00187713"/>
    <w:rsid w:val="00187733"/>
    <w:rsid w:val="00187961"/>
    <w:rsid w:val="00190042"/>
    <w:rsid w:val="0019027C"/>
    <w:rsid w:val="00190426"/>
    <w:rsid w:val="00190D9B"/>
    <w:rsid w:val="00190E7C"/>
    <w:rsid w:val="0019144C"/>
    <w:rsid w:val="001915AB"/>
    <w:rsid w:val="00191607"/>
    <w:rsid w:val="00191617"/>
    <w:rsid w:val="00193875"/>
    <w:rsid w:val="00193A69"/>
    <w:rsid w:val="00194083"/>
    <w:rsid w:val="001951B4"/>
    <w:rsid w:val="0019604C"/>
    <w:rsid w:val="00196579"/>
    <w:rsid w:val="00197118"/>
    <w:rsid w:val="00197443"/>
    <w:rsid w:val="0019760F"/>
    <w:rsid w:val="0019773C"/>
    <w:rsid w:val="001A00A1"/>
    <w:rsid w:val="001A128A"/>
    <w:rsid w:val="001A1361"/>
    <w:rsid w:val="001A13B4"/>
    <w:rsid w:val="001A1AEF"/>
    <w:rsid w:val="001A2758"/>
    <w:rsid w:val="001A2941"/>
    <w:rsid w:val="001A2A61"/>
    <w:rsid w:val="001A3240"/>
    <w:rsid w:val="001A3485"/>
    <w:rsid w:val="001A4403"/>
    <w:rsid w:val="001A4A9B"/>
    <w:rsid w:val="001A4CBE"/>
    <w:rsid w:val="001A513D"/>
    <w:rsid w:val="001A5822"/>
    <w:rsid w:val="001A5AD9"/>
    <w:rsid w:val="001A5BFF"/>
    <w:rsid w:val="001A60AC"/>
    <w:rsid w:val="001A7491"/>
    <w:rsid w:val="001B0388"/>
    <w:rsid w:val="001B0868"/>
    <w:rsid w:val="001B0970"/>
    <w:rsid w:val="001B0A5E"/>
    <w:rsid w:val="001B0DAD"/>
    <w:rsid w:val="001B14C9"/>
    <w:rsid w:val="001B2036"/>
    <w:rsid w:val="001B2843"/>
    <w:rsid w:val="001B2AA1"/>
    <w:rsid w:val="001B30D3"/>
    <w:rsid w:val="001B31A6"/>
    <w:rsid w:val="001B3A36"/>
    <w:rsid w:val="001B41B1"/>
    <w:rsid w:val="001B48D0"/>
    <w:rsid w:val="001B525D"/>
    <w:rsid w:val="001B56A0"/>
    <w:rsid w:val="001B60B4"/>
    <w:rsid w:val="001B619F"/>
    <w:rsid w:val="001B6922"/>
    <w:rsid w:val="001B7B6D"/>
    <w:rsid w:val="001C02C0"/>
    <w:rsid w:val="001C150F"/>
    <w:rsid w:val="001C1890"/>
    <w:rsid w:val="001C2122"/>
    <w:rsid w:val="001C2252"/>
    <w:rsid w:val="001C25F9"/>
    <w:rsid w:val="001C28D2"/>
    <w:rsid w:val="001C28D7"/>
    <w:rsid w:val="001C46E3"/>
    <w:rsid w:val="001C4CB2"/>
    <w:rsid w:val="001C4FFC"/>
    <w:rsid w:val="001C57C6"/>
    <w:rsid w:val="001C6055"/>
    <w:rsid w:val="001C74CB"/>
    <w:rsid w:val="001C7730"/>
    <w:rsid w:val="001D0051"/>
    <w:rsid w:val="001D04EA"/>
    <w:rsid w:val="001D07BB"/>
    <w:rsid w:val="001D0DCF"/>
    <w:rsid w:val="001D1F4F"/>
    <w:rsid w:val="001D2241"/>
    <w:rsid w:val="001D3034"/>
    <w:rsid w:val="001D3061"/>
    <w:rsid w:val="001D3105"/>
    <w:rsid w:val="001D310B"/>
    <w:rsid w:val="001D32C1"/>
    <w:rsid w:val="001D497B"/>
    <w:rsid w:val="001D4BF8"/>
    <w:rsid w:val="001D5C10"/>
    <w:rsid w:val="001D5C32"/>
    <w:rsid w:val="001D5F26"/>
    <w:rsid w:val="001D6330"/>
    <w:rsid w:val="001D6BB2"/>
    <w:rsid w:val="001D758D"/>
    <w:rsid w:val="001D75D5"/>
    <w:rsid w:val="001D7659"/>
    <w:rsid w:val="001D7DD4"/>
    <w:rsid w:val="001E01C8"/>
    <w:rsid w:val="001E03C3"/>
    <w:rsid w:val="001E0595"/>
    <w:rsid w:val="001E085E"/>
    <w:rsid w:val="001E09BD"/>
    <w:rsid w:val="001E1748"/>
    <w:rsid w:val="001E1818"/>
    <w:rsid w:val="001E19AF"/>
    <w:rsid w:val="001E1B26"/>
    <w:rsid w:val="001E1F6D"/>
    <w:rsid w:val="001E1FB9"/>
    <w:rsid w:val="001E2991"/>
    <w:rsid w:val="001E2E54"/>
    <w:rsid w:val="001E3468"/>
    <w:rsid w:val="001E38AB"/>
    <w:rsid w:val="001E3B11"/>
    <w:rsid w:val="001E3E01"/>
    <w:rsid w:val="001E47C2"/>
    <w:rsid w:val="001E4AC0"/>
    <w:rsid w:val="001E59F2"/>
    <w:rsid w:val="001E6095"/>
    <w:rsid w:val="001E6185"/>
    <w:rsid w:val="001E61DB"/>
    <w:rsid w:val="001E649F"/>
    <w:rsid w:val="001E6CE2"/>
    <w:rsid w:val="001E7A35"/>
    <w:rsid w:val="001E7B96"/>
    <w:rsid w:val="001E7D38"/>
    <w:rsid w:val="001F05B2"/>
    <w:rsid w:val="001F0FEF"/>
    <w:rsid w:val="001F1EFD"/>
    <w:rsid w:val="001F2075"/>
    <w:rsid w:val="001F2FF4"/>
    <w:rsid w:val="001F31DC"/>
    <w:rsid w:val="001F3253"/>
    <w:rsid w:val="001F3DF5"/>
    <w:rsid w:val="001F450C"/>
    <w:rsid w:val="001F450E"/>
    <w:rsid w:val="001F4838"/>
    <w:rsid w:val="001F4935"/>
    <w:rsid w:val="001F4CA5"/>
    <w:rsid w:val="001F4CAF"/>
    <w:rsid w:val="001F5C42"/>
    <w:rsid w:val="001F5DF8"/>
    <w:rsid w:val="001F615C"/>
    <w:rsid w:val="001F6522"/>
    <w:rsid w:val="001F74B0"/>
    <w:rsid w:val="001F752B"/>
    <w:rsid w:val="001F7717"/>
    <w:rsid w:val="001F771B"/>
    <w:rsid w:val="001F7BD6"/>
    <w:rsid w:val="0020043A"/>
    <w:rsid w:val="0020091C"/>
    <w:rsid w:val="00200E7B"/>
    <w:rsid w:val="00200F54"/>
    <w:rsid w:val="00201759"/>
    <w:rsid w:val="00201772"/>
    <w:rsid w:val="002019D2"/>
    <w:rsid w:val="00201FC1"/>
    <w:rsid w:val="0020406F"/>
    <w:rsid w:val="00204169"/>
    <w:rsid w:val="0020512D"/>
    <w:rsid w:val="00205AAA"/>
    <w:rsid w:val="0020636B"/>
    <w:rsid w:val="002068B1"/>
    <w:rsid w:val="00206A92"/>
    <w:rsid w:val="00206FEF"/>
    <w:rsid w:val="002077A8"/>
    <w:rsid w:val="002102AD"/>
    <w:rsid w:val="00210F57"/>
    <w:rsid w:val="002118ED"/>
    <w:rsid w:val="00211B0C"/>
    <w:rsid w:val="00212179"/>
    <w:rsid w:val="00212516"/>
    <w:rsid w:val="00212AC9"/>
    <w:rsid w:val="00212B89"/>
    <w:rsid w:val="00213331"/>
    <w:rsid w:val="002137C3"/>
    <w:rsid w:val="00213890"/>
    <w:rsid w:val="0021422A"/>
    <w:rsid w:val="00214902"/>
    <w:rsid w:val="00214E46"/>
    <w:rsid w:val="00215049"/>
    <w:rsid w:val="002154F7"/>
    <w:rsid w:val="002159CB"/>
    <w:rsid w:val="00215DCE"/>
    <w:rsid w:val="0021692C"/>
    <w:rsid w:val="002170F5"/>
    <w:rsid w:val="0021743C"/>
    <w:rsid w:val="00217DDE"/>
    <w:rsid w:val="00220152"/>
    <w:rsid w:val="00220513"/>
    <w:rsid w:val="00220BC5"/>
    <w:rsid w:val="00220FAA"/>
    <w:rsid w:val="0022160D"/>
    <w:rsid w:val="00221627"/>
    <w:rsid w:val="002219B9"/>
    <w:rsid w:val="00222285"/>
    <w:rsid w:val="002223EC"/>
    <w:rsid w:val="002230AD"/>
    <w:rsid w:val="0022369C"/>
    <w:rsid w:val="00223C2B"/>
    <w:rsid w:val="00224A5E"/>
    <w:rsid w:val="00224CB0"/>
    <w:rsid w:val="002251D0"/>
    <w:rsid w:val="002259C1"/>
    <w:rsid w:val="00226160"/>
    <w:rsid w:val="00227330"/>
    <w:rsid w:val="002279B8"/>
    <w:rsid w:val="0023007D"/>
    <w:rsid w:val="002308F7"/>
    <w:rsid w:val="00230B3C"/>
    <w:rsid w:val="00231179"/>
    <w:rsid w:val="00231450"/>
    <w:rsid w:val="0023196A"/>
    <w:rsid w:val="00232EA3"/>
    <w:rsid w:val="00232F5B"/>
    <w:rsid w:val="00233674"/>
    <w:rsid w:val="00233978"/>
    <w:rsid w:val="002343A9"/>
    <w:rsid w:val="00234CA2"/>
    <w:rsid w:val="00234D45"/>
    <w:rsid w:val="00234EDB"/>
    <w:rsid w:val="0023516F"/>
    <w:rsid w:val="00235530"/>
    <w:rsid w:val="00235CB8"/>
    <w:rsid w:val="00235EFB"/>
    <w:rsid w:val="0023607A"/>
    <w:rsid w:val="00236855"/>
    <w:rsid w:val="00236D53"/>
    <w:rsid w:val="00236ED3"/>
    <w:rsid w:val="00237118"/>
    <w:rsid w:val="002372C8"/>
    <w:rsid w:val="00237AFE"/>
    <w:rsid w:val="00240474"/>
    <w:rsid w:val="00240C75"/>
    <w:rsid w:val="002410A8"/>
    <w:rsid w:val="002414B4"/>
    <w:rsid w:val="002414C2"/>
    <w:rsid w:val="00241913"/>
    <w:rsid w:val="00241FAF"/>
    <w:rsid w:val="00242667"/>
    <w:rsid w:val="00242A47"/>
    <w:rsid w:val="00242B51"/>
    <w:rsid w:val="002430AF"/>
    <w:rsid w:val="002432D9"/>
    <w:rsid w:val="002434C1"/>
    <w:rsid w:val="00243BEC"/>
    <w:rsid w:val="0024445D"/>
    <w:rsid w:val="002445A5"/>
    <w:rsid w:val="0024470E"/>
    <w:rsid w:val="002447AD"/>
    <w:rsid w:val="002451C2"/>
    <w:rsid w:val="002451DB"/>
    <w:rsid w:val="0024570C"/>
    <w:rsid w:val="00245B90"/>
    <w:rsid w:val="00246209"/>
    <w:rsid w:val="00246431"/>
    <w:rsid w:val="002468A0"/>
    <w:rsid w:val="0024780B"/>
    <w:rsid w:val="00247929"/>
    <w:rsid w:val="002503BB"/>
    <w:rsid w:val="002509D2"/>
    <w:rsid w:val="00250C53"/>
    <w:rsid w:val="00250FD5"/>
    <w:rsid w:val="0025155A"/>
    <w:rsid w:val="002517DA"/>
    <w:rsid w:val="0025219C"/>
    <w:rsid w:val="0025257E"/>
    <w:rsid w:val="0025271E"/>
    <w:rsid w:val="002527FD"/>
    <w:rsid w:val="00252D8F"/>
    <w:rsid w:val="00252DF7"/>
    <w:rsid w:val="00253124"/>
    <w:rsid w:val="002535AD"/>
    <w:rsid w:val="002538A4"/>
    <w:rsid w:val="002548BC"/>
    <w:rsid w:val="0025494B"/>
    <w:rsid w:val="00255197"/>
    <w:rsid w:val="002554B2"/>
    <w:rsid w:val="00255CDD"/>
    <w:rsid w:val="002561E6"/>
    <w:rsid w:val="002566FC"/>
    <w:rsid w:val="00256732"/>
    <w:rsid w:val="0025719E"/>
    <w:rsid w:val="002571B8"/>
    <w:rsid w:val="00257357"/>
    <w:rsid w:val="002574AC"/>
    <w:rsid w:val="00260CED"/>
    <w:rsid w:val="00261402"/>
    <w:rsid w:val="002618CD"/>
    <w:rsid w:val="00261B60"/>
    <w:rsid w:val="0026304B"/>
    <w:rsid w:val="00263C4B"/>
    <w:rsid w:val="002650DA"/>
    <w:rsid w:val="0026558A"/>
    <w:rsid w:val="00267AA7"/>
    <w:rsid w:val="0027033C"/>
    <w:rsid w:val="00270354"/>
    <w:rsid w:val="00270399"/>
    <w:rsid w:val="0027047F"/>
    <w:rsid w:val="00270665"/>
    <w:rsid w:val="002706D9"/>
    <w:rsid w:val="00270A11"/>
    <w:rsid w:val="00272D4D"/>
    <w:rsid w:val="00273AA4"/>
    <w:rsid w:val="00274046"/>
    <w:rsid w:val="00275200"/>
    <w:rsid w:val="00275F1B"/>
    <w:rsid w:val="00276376"/>
    <w:rsid w:val="002766CC"/>
    <w:rsid w:val="002769D9"/>
    <w:rsid w:val="00281172"/>
    <w:rsid w:val="002813A6"/>
    <w:rsid w:val="00281C38"/>
    <w:rsid w:val="002821D5"/>
    <w:rsid w:val="0028269F"/>
    <w:rsid w:val="00282C69"/>
    <w:rsid w:val="00282DF8"/>
    <w:rsid w:val="00283752"/>
    <w:rsid w:val="00283C7B"/>
    <w:rsid w:val="00283C8B"/>
    <w:rsid w:val="00283FC7"/>
    <w:rsid w:val="00283FCD"/>
    <w:rsid w:val="00284F59"/>
    <w:rsid w:val="002852D0"/>
    <w:rsid w:val="002856B2"/>
    <w:rsid w:val="00286DED"/>
    <w:rsid w:val="002871BE"/>
    <w:rsid w:val="00287902"/>
    <w:rsid w:val="00287F89"/>
    <w:rsid w:val="00290082"/>
    <w:rsid w:val="0029038C"/>
    <w:rsid w:val="00290641"/>
    <w:rsid w:val="00290E20"/>
    <w:rsid w:val="0029250B"/>
    <w:rsid w:val="00292691"/>
    <w:rsid w:val="00292CB1"/>
    <w:rsid w:val="0029379B"/>
    <w:rsid w:val="00293E28"/>
    <w:rsid w:val="00293F4F"/>
    <w:rsid w:val="00294E36"/>
    <w:rsid w:val="00294F9F"/>
    <w:rsid w:val="00295483"/>
    <w:rsid w:val="00295CAE"/>
    <w:rsid w:val="002975F9"/>
    <w:rsid w:val="002A0863"/>
    <w:rsid w:val="002A14E0"/>
    <w:rsid w:val="002A22B6"/>
    <w:rsid w:val="002A244D"/>
    <w:rsid w:val="002A31C9"/>
    <w:rsid w:val="002A3E37"/>
    <w:rsid w:val="002A3F38"/>
    <w:rsid w:val="002A46FC"/>
    <w:rsid w:val="002A53E5"/>
    <w:rsid w:val="002A5452"/>
    <w:rsid w:val="002A6195"/>
    <w:rsid w:val="002A6229"/>
    <w:rsid w:val="002A70B6"/>
    <w:rsid w:val="002A72E0"/>
    <w:rsid w:val="002A7CB9"/>
    <w:rsid w:val="002A7D37"/>
    <w:rsid w:val="002A7F6F"/>
    <w:rsid w:val="002B036B"/>
    <w:rsid w:val="002B0AB2"/>
    <w:rsid w:val="002B1876"/>
    <w:rsid w:val="002B1976"/>
    <w:rsid w:val="002B1B20"/>
    <w:rsid w:val="002B2232"/>
    <w:rsid w:val="002B29B6"/>
    <w:rsid w:val="002B2F4F"/>
    <w:rsid w:val="002B35B5"/>
    <w:rsid w:val="002B445E"/>
    <w:rsid w:val="002B50AB"/>
    <w:rsid w:val="002B68CE"/>
    <w:rsid w:val="002B6ECA"/>
    <w:rsid w:val="002B72EC"/>
    <w:rsid w:val="002B7ACC"/>
    <w:rsid w:val="002C092C"/>
    <w:rsid w:val="002C1198"/>
    <w:rsid w:val="002C1412"/>
    <w:rsid w:val="002C18A4"/>
    <w:rsid w:val="002C1C9F"/>
    <w:rsid w:val="002C1EB9"/>
    <w:rsid w:val="002C23A9"/>
    <w:rsid w:val="002C28EA"/>
    <w:rsid w:val="002C2D80"/>
    <w:rsid w:val="002C3C56"/>
    <w:rsid w:val="002C3E66"/>
    <w:rsid w:val="002C462B"/>
    <w:rsid w:val="002C497B"/>
    <w:rsid w:val="002C4C07"/>
    <w:rsid w:val="002C51DE"/>
    <w:rsid w:val="002C58BC"/>
    <w:rsid w:val="002C5BC4"/>
    <w:rsid w:val="002C61E6"/>
    <w:rsid w:val="002C61EB"/>
    <w:rsid w:val="002C7163"/>
    <w:rsid w:val="002C7752"/>
    <w:rsid w:val="002C7C67"/>
    <w:rsid w:val="002D048F"/>
    <w:rsid w:val="002D07EC"/>
    <w:rsid w:val="002D0F50"/>
    <w:rsid w:val="002D18A4"/>
    <w:rsid w:val="002D19A1"/>
    <w:rsid w:val="002D1E5C"/>
    <w:rsid w:val="002D1FFD"/>
    <w:rsid w:val="002D269A"/>
    <w:rsid w:val="002D27F4"/>
    <w:rsid w:val="002D2D93"/>
    <w:rsid w:val="002D3676"/>
    <w:rsid w:val="002D3739"/>
    <w:rsid w:val="002D38C9"/>
    <w:rsid w:val="002D3B0D"/>
    <w:rsid w:val="002D4272"/>
    <w:rsid w:val="002D433C"/>
    <w:rsid w:val="002D4C26"/>
    <w:rsid w:val="002D5861"/>
    <w:rsid w:val="002D5D9E"/>
    <w:rsid w:val="002D6CEC"/>
    <w:rsid w:val="002D6ED6"/>
    <w:rsid w:val="002D74B9"/>
    <w:rsid w:val="002D7B0F"/>
    <w:rsid w:val="002E0362"/>
    <w:rsid w:val="002E0BF8"/>
    <w:rsid w:val="002E13A7"/>
    <w:rsid w:val="002E21FE"/>
    <w:rsid w:val="002E28EC"/>
    <w:rsid w:val="002E2F0F"/>
    <w:rsid w:val="002E383C"/>
    <w:rsid w:val="002E44DC"/>
    <w:rsid w:val="002E4C1B"/>
    <w:rsid w:val="002E4C4E"/>
    <w:rsid w:val="002E4E8B"/>
    <w:rsid w:val="002E52F3"/>
    <w:rsid w:val="002E538D"/>
    <w:rsid w:val="002E55C9"/>
    <w:rsid w:val="002E6552"/>
    <w:rsid w:val="002E710E"/>
    <w:rsid w:val="002E742D"/>
    <w:rsid w:val="002E7E9B"/>
    <w:rsid w:val="002E7FD6"/>
    <w:rsid w:val="002F0FC5"/>
    <w:rsid w:val="002F118D"/>
    <w:rsid w:val="002F20AB"/>
    <w:rsid w:val="002F212F"/>
    <w:rsid w:val="002F274A"/>
    <w:rsid w:val="002F2780"/>
    <w:rsid w:val="002F2954"/>
    <w:rsid w:val="002F29FA"/>
    <w:rsid w:val="002F2FC9"/>
    <w:rsid w:val="002F34FB"/>
    <w:rsid w:val="002F412D"/>
    <w:rsid w:val="002F4613"/>
    <w:rsid w:val="002F5290"/>
    <w:rsid w:val="002F5D4D"/>
    <w:rsid w:val="002F60D9"/>
    <w:rsid w:val="002F6B97"/>
    <w:rsid w:val="002F7014"/>
    <w:rsid w:val="002F7038"/>
    <w:rsid w:val="002F7147"/>
    <w:rsid w:val="002F7393"/>
    <w:rsid w:val="003002AF"/>
    <w:rsid w:val="003008DB"/>
    <w:rsid w:val="00300DD7"/>
    <w:rsid w:val="00301675"/>
    <w:rsid w:val="00301CDF"/>
    <w:rsid w:val="00302188"/>
    <w:rsid w:val="0030248E"/>
    <w:rsid w:val="003037D8"/>
    <w:rsid w:val="003045E3"/>
    <w:rsid w:val="003052AC"/>
    <w:rsid w:val="00306BCD"/>
    <w:rsid w:val="00306CAE"/>
    <w:rsid w:val="00311FE6"/>
    <w:rsid w:val="003121A2"/>
    <w:rsid w:val="00312DAC"/>
    <w:rsid w:val="00313705"/>
    <w:rsid w:val="00313FC1"/>
    <w:rsid w:val="003148E7"/>
    <w:rsid w:val="00314B74"/>
    <w:rsid w:val="003150CA"/>
    <w:rsid w:val="003153EB"/>
    <w:rsid w:val="0031573E"/>
    <w:rsid w:val="00315774"/>
    <w:rsid w:val="00315EB8"/>
    <w:rsid w:val="00317043"/>
    <w:rsid w:val="00320B05"/>
    <w:rsid w:val="00320DDD"/>
    <w:rsid w:val="00321A1B"/>
    <w:rsid w:val="00321A76"/>
    <w:rsid w:val="00321FB7"/>
    <w:rsid w:val="00322907"/>
    <w:rsid w:val="00322BEC"/>
    <w:rsid w:val="00323494"/>
    <w:rsid w:val="00323D59"/>
    <w:rsid w:val="003245D6"/>
    <w:rsid w:val="00324DD7"/>
    <w:rsid w:val="00324F10"/>
    <w:rsid w:val="0032594F"/>
    <w:rsid w:val="00326428"/>
    <w:rsid w:val="003268F9"/>
    <w:rsid w:val="003274C3"/>
    <w:rsid w:val="00327F38"/>
    <w:rsid w:val="003303EF"/>
    <w:rsid w:val="003309BF"/>
    <w:rsid w:val="00330EC8"/>
    <w:rsid w:val="003312B8"/>
    <w:rsid w:val="0033149B"/>
    <w:rsid w:val="00331A64"/>
    <w:rsid w:val="00332713"/>
    <w:rsid w:val="00333151"/>
    <w:rsid w:val="00333414"/>
    <w:rsid w:val="0033396B"/>
    <w:rsid w:val="00333C2C"/>
    <w:rsid w:val="0033581D"/>
    <w:rsid w:val="0033633E"/>
    <w:rsid w:val="00336475"/>
    <w:rsid w:val="0033648C"/>
    <w:rsid w:val="00336DD9"/>
    <w:rsid w:val="00336F12"/>
    <w:rsid w:val="00337136"/>
    <w:rsid w:val="0034118B"/>
    <w:rsid w:val="00342E11"/>
    <w:rsid w:val="003456C5"/>
    <w:rsid w:val="0034594C"/>
    <w:rsid w:val="003478B5"/>
    <w:rsid w:val="00347C31"/>
    <w:rsid w:val="00347D96"/>
    <w:rsid w:val="00347EB8"/>
    <w:rsid w:val="00350022"/>
    <w:rsid w:val="003505AD"/>
    <w:rsid w:val="00350C58"/>
    <w:rsid w:val="00350E46"/>
    <w:rsid w:val="00351D36"/>
    <w:rsid w:val="00352372"/>
    <w:rsid w:val="003523ED"/>
    <w:rsid w:val="00352507"/>
    <w:rsid w:val="00352BB2"/>
    <w:rsid w:val="003533B7"/>
    <w:rsid w:val="00353D9A"/>
    <w:rsid w:val="00354946"/>
    <w:rsid w:val="00354B18"/>
    <w:rsid w:val="00354CC8"/>
    <w:rsid w:val="003556A0"/>
    <w:rsid w:val="00355C2A"/>
    <w:rsid w:val="00356D89"/>
    <w:rsid w:val="003577D1"/>
    <w:rsid w:val="003578ED"/>
    <w:rsid w:val="00357E93"/>
    <w:rsid w:val="00360317"/>
    <w:rsid w:val="0036068D"/>
    <w:rsid w:val="00360DB0"/>
    <w:rsid w:val="0036115A"/>
    <w:rsid w:val="0036155E"/>
    <w:rsid w:val="0036174E"/>
    <w:rsid w:val="00362008"/>
    <w:rsid w:val="0036310B"/>
    <w:rsid w:val="00363897"/>
    <w:rsid w:val="00363F25"/>
    <w:rsid w:val="0036421D"/>
    <w:rsid w:val="003642A4"/>
    <w:rsid w:val="0036563D"/>
    <w:rsid w:val="00365649"/>
    <w:rsid w:val="00366416"/>
    <w:rsid w:val="00366B2F"/>
    <w:rsid w:val="00366B74"/>
    <w:rsid w:val="00366D0B"/>
    <w:rsid w:val="0036748E"/>
    <w:rsid w:val="003679D0"/>
    <w:rsid w:val="00367A2B"/>
    <w:rsid w:val="0037062C"/>
    <w:rsid w:val="00370736"/>
    <w:rsid w:val="00370949"/>
    <w:rsid w:val="0037130E"/>
    <w:rsid w:val="00371D38"/>
    <w:rsid w:val="0037203B"/>
    <w:rsid w:val="00372145"/>
    <w:rsid w:val="003731D8"/>
    <w:rsid w:val="00373293"/>
    <w:rsid w:val="003748F6"/>
    <w:rsid w:val="00375434"/>
    <w:rsid w:val="00375972"/>
    <w:rsid w:val="003765E3"/>
    <w:rsid w:val="00377683"/>
    <w:rsid w:val="003776BC"/>
    <w:rsid w:val="0037775B"/>
    <w:rsid w:val="0038020D"/>
    <w:rsid w:val="00381536"/>
    <w:rsid w:val="003817C6"/>
    <w:rsid w:val="00381C8C"/>
    <w:rsid w:val="003824FC"/>
    <w:rsid w:val="00382E99"/>
    <w:rsid w:val="00383759"/>
    <w:rsid w:val="00383E69"/>
    <w:rsid w:val="003854CA"/>
    <w:rsid w:val="00385678"/>
    <w:rsid w:val="0038569C"/>
    <w:rsid w:val="00385B31"/>
    <w:rsid w:val="003867A9"/>
    <w:rsid w:val="003868E7"/>
    <w:rsid w:val="00387D5E"/>
    <w:rsid w:val="003918A7"/>
    <w:rsid w:val="00391D85"/>
    <w:rsid w:val="00392D72"/>
    <w:rsid w:val="0039382B"/>
    <w:rsid w:val="00394110"/>
    <w:rsid w:val="003942B1"/>
    <w:rsid w:val="00394AE7"/>
    <w:rsid w:val="00395B79"/>
    <w:rsid w:val="00396331"/>
    <w:rsid w:val="00396BBB"/>
    <w:rsid w:val="003970AC"/>
    <w:rsid w:val="00397422"/>
    <w:rsid w:val="00397CF8"/>
    <w:rsid w:val="003A0BEB"/>
    <w:rsid w:val="003A1E10"/>
    <w:rsid w:val="003A21F1"/>
    <w:rsid w:val="003A25D5"/>
    <w:rsid w:val="003A2C17"/>
    <w:rsid w:val="003A2E4E"/>
    <w:rsid w:val="003A31CB"/>
    <w:rsid w:val="003A4ADF"/>
    <w:rsid w:val="003A4BF6"/>
    <w:rsid w:val="003A505F"/>
    <w:rsid w:val="003A50D6"/>
    <w:rsid w:val="003A5871"/>
    <w:rsid w:val="003A58E7"/>
    <w:rsid w:val="003A5C8B"/>
    <w:rsid w:val="003A6805"/>
    <w:rsid w:val="003A6CFF"/>
    <w:rsid w:val="003A7B30"/>
    <w:rsid w:val="003B0919"/>
    <w:rsid w:val="003B0BD1"/>
    <w:rsid w:val="003B0D09"/>
    <w:rsid w:val="003B0F22"/>
    <w:rsid w:val="003B1248"/>
    <w:rsid w:val="003B16D2"/>
    <w:rsid w:val="003B199C"/>
    <w:rsid w:val="003B1CBA"/>
    <w:rsid w:val="003B2796"/>
    <w:rsid w:val="003B5176"/>
    <w:rsid w:val="003B5849"/>
    <w:rsid w:val="003B60FA"/>
    <w:rsid w:val="003B6862"/>
    <w:rsid w:val="003B6B92"/>
    <w:rsid w:val="003B71AD"/>
    <w:rsid w:val="003B72F8"/>
    <w:rsid w:val="003B7547"/>
    <w:rsid w:val="003B796C"/>
    <w:rsid w:val="003B7C05"/>
    <w:rsid w:val="003B7C50"/>
    <w:rsid w:val="003C1621"/>
    <w:rsid w:val="003C176D"/>
    <w:rsid w:val="003C2467"/>
    <w:rsid w:val="003C3F65"/>
    <w:rsid w:val="003C4C62"/>
    <w:rsid w:val="003C4E23"/>
    <w:rsid w:val="003C566B"/>
    <w:rsid w:val="003C56E8"/>
    <w:rsid w:val="003C5F7D"/>
    <w:rsid w:val="003C619D"/>
    <w:rsid w:val="003C679C"/>
    <w:rsid w:val="003C6AD7"/>
    <w:rsid w:val="003C6EF2"/>
    <w:rsid w:val="003C7294"/>
    <w:rsid w:val="003C7347"/>
    <w:rsid w:val="003C74FA"/>
    <w:rsid w:val="003C77B6"/>
    <w:rsid w:val="003C7947"/>
    <w:rsid w:val="003C7985"/>
    <w:rsid w:val="003D04AB"/>
    <w:rsid w:val="003D05B8"/>
    <w:rsid w:val="003D486D"/>
    <w:rsid w:val="003D4DE8"/>
    <w:rsid w:val="003D5331"/>
    <w:rsid w:val="003D571A"/>
    <w:rsid w:val="003D5749"/>
    <w:rsid w:val="003D593E"/>
    <w:rsid w:val="003D69E7"/>
    <w:rsid w:val="003D6BE4"/>
    <w:rsid w:val="003D6EAC"/>
    <w:rsid w:val="003D70EC"/>
    <w:rsid w:val="003D71C2"/>
    <w:rsid w:val="003D7449"/>
    <w:rsid w:val="003D7523"/>
    <w:rsid w:val="003E0F2C"/>
    <w:rsid w:val="003E1145"/>
    <w:rsid w:val="003E1179"/>
    <w:rsid w:val="003E1557"/>
    <w:rsid w:val="003E1BD4"/>
    <w:rsid w:val="003E2063"/>
    <w:rsid w:val="003E2614"/>
    <w:rsid w:val="003E3049"/>
    <w:rsid w:val="003E3234"/>
    <w:rsid w:val="003E331B"/>
    <w:rsid w:val="003E3583"/>
    <w:rsid w:val="003E3BAF"/>
    <w:rsid w:val="003E3D7E"/>
    <w:rsid w:val="003E3E26"/>
    <w:rsid w:val="003E3FBF"/>
    <w:rsid w:val="003E46E3"/>
    <w:rsid w:val="003E49C8"/>
    <w:rsid w:val="003E56ED"/>
    <w:rsid w:val="003E57AB"/>
    <w:rsid w:val="003E5A3D"/>
    <w:rsid w:val="003E6149"/>
    <w:rsid w:val="003E6E22"/>
    <w:rsid w:val="003E7230"/>
    <w:rsid w:val="003E7300"/>
    <w:rsid w:val="003E76D9"/>
    <w:rsid w:val="003E7CBB"/>
    <w:rsid w:val="003F13E6"/>
    <w:rsid w:val="003F1FBF"/>
    <w:rsid w:val="003F204A"/>
    <w:rsid w:val="003F2947"/>
    <w:rsid w:val="003F3880"/>
    <w:rsid w:val="003F4364"/>
    <w:rsid w:val="003F4996"/>
    <w:rsid w:val="003F4CD0"/>
    <w:rsid w:val="003F61C9"/>
    <w:rsid w:val="003F61E9"/>
    <w:rsid w:val="003F632B"/>
    <w:rsid w:val="003F6E79"/>
    <w:rsid w:val="003F7271"/>
    <w:rsid w:val="003F75BE"/>
    <w:rsid w:val="003F794C"/>
    <w:rsid w:val="003F7A3C"/>
    <w:rsid w:val="003F7AB3"/>
    <w:rsid w:val="003F7D89"/>
    <w:rsid w:val="004005E9"/>
    <w:rsid w:val="00400BAB"/>
    <w:rsid w:val="00400E23"/>
    <w:rsid w:val="00401545"/>
    <w:rsid w:val="004018F0"/>
    <w:rsid w:val="00401C9B"/>
    <w:rsid w:val="0040238E"/>
    <w:rsid w:val="00403969"/>
    <w:rsid w:val="004040C4"/>
    <w:rsid w:val="004048F2"/>
    <w:rsid w:val="0040542C"/>
    <w:rsid w:val="004062DF"/>
    <w:rsid w:val="004065A9"/>
    <w:rsid w:val="0040687A"/>
    <w:rsid w:val="00406994"/>
    <w:rsid w:val="00407039"/>
    <w:rsid w:val="004070A7"/>
    <w:rsid w:val="00407992"/>
    <w:rsid w:val="004079A9"/>
    <w:rsid w:val="00407F3D"/>
    <w:rsid w:val="00410276"/>
    <w:rsid w:val="00410311"/>
    <w:rsid w:val="004109E9"/>
    <w:rsid w:val="00410B19"/>
    <w:rsid w:val="00410CFE"/>
    <w:rsid w:val="0041175E"/>
    <w:rsid w:val="00411A1D"/>
    <w:rsid w:val="00411F9E"/>
    <w:rsid w:val="00413CA8"/>
    <w:rsid w:val="00413E2E"/>
    <w:rsid w:val="004142AA"/>
    <w:rsid w:val="0041433B"/>
    <w:rsid w:val="004144B5"/>
    <w:rsid w:val="00414A52"/>
    <w:rsid w:val="00414B04"/>
    <w:rsid w:val="00414BBA"/>
    <w:rsid w:val="00414F57"/>
    <w:rsid w:val="0041512A"/>
    <w:rsid w:val="00415402"/>
    <w:rsid w:val="004158EE"/>
    <w:rsid w:val="00416437"/>
    <w:rsid w:val="00416831"/>
    <w:rsid w:val="0041687E"/>
    <w:rsid w:val="00416A5C"/>
    <w:rsid w:val="00417211"/>
    <w:rsid w:val="00417446"/>
    <w:rsid w:val="00420554"/>
    <w:rsid w:val="00420612"/>
    <w:rsid w:val="00420CF7"/>
    <w:rsid w:val="00420F08"/>
    <w:rsid w:val="00421F1A"/>
    <w:rsid w:val="00421FA0"/>
    <w:rsid w:val="004222C7"/>
    <w:rsid w:val="00423517"/>
    <w:rsid w:val="00423BA6"/>
    <w:rsid w:val="004240F0"/>
    <w:rsid w:val="00424539"/>
    <w:rsid w:val="00425904"/>
    <w:rsid w:val="00425971"/>
    <w:rsid w:val="00425B3B"/>
    <w:rsid w:val="004261EB"/>
    <w:rsid w:val="0042636D"/>
    <w:rsid w:val="00426F1A"/>
    <w:rsid w:val="004273E5"/>
    <w:rsid w:val="00427A9C"/>
    <w:rsid w:val="00430309"/>
    <w:rsid w:val="00430953"/>
    <w:rsid w:val="00430F83"/>
    <w:rsid w:val="004321EA"/>
    <w:rsid w:val="00433274"/>
    <w:rsid w:val="004332AA"/>
    <w:rsid w:val="004334CB"/>
    <w:rsid w:val="0043361E"/>
    <w:rsid w:val="00433D65"/>
    <w:rsid w:val="00434CC6"/>
    <w:rsid w:val="0043519C"/>
    <w:rsid w:val="00435D6C"/>
    <w:rsid w:val="00436BE8"/>
    <w:rsid w:val="004372A1"/>
    <w:rsid w:val="00437A58"/>
    <w:rsid w:val="00437B32"/>
    <w:rsid w:val="0044004F"/>
    <w:rsid w:val="00441C9C"/>
    <w:rsid w:val="0044236B"/>
    <w:rsid w:val="004423F2"/>
    <w:rsid w:val="00443118"/>
    <w:rsid w:val="00443AD8"/>
    <w:rsid w:val="00443BEC"/>
    <w:rsid w:val="00443E44"/>
    <w:rsid w:val="004445A9"/>
    <w:rsid w:val="004448D4"/>
    <w:rsid w:val="00445067"/>
    <w:rsid w:val="00445163"/>
    <w:rsid w:val="004454B2"/>
    <w:rsid w:val="00445BE1"/>
    <w:rsid w:val="004464F7"/>
    <w:rsid w:val="00446A19"/>
    <w:rsid w:val="00446BF3"/>
    <w:rsid w:val="00446F1D"/>
    <w:rsid w:val="0044761F"/>
    <w:rsid w:val="004479EA"/>
    <w:rsid w:val="004502F6"/>
    <w:rsid w:val="00450820"/>
    <w:rsid w:val="00450843"/>
    <w:rsid w:val="00450A52"/>
    <w:rsid w:val="00452C96"/>
    <w:rsid w:val="00453E88"/>
    <w:rsid w:val="00455051"/>
    <w:rsid w:val="00455F99"/>
    <w:rsid w:val="004562C7"/>
    <w:rsid w:val="00456680"/>
    <w:rsid w:val="00456789"/>
    <w:rsid w:val="00456827"/>
    <w:rsid w:val="00456BE1"/>
    <w:rsid w:val="00457E8D"/>
    <w:rsid w:val="00457FF0"/>
    <w:rsid w:val="0046187E"/>
    <w:rsid w:val="00461A90"/>
    <w:rsid w:val="00461FFD"/>
    <w:rsid w:val="004624A2"/>
    <w:rsid w:val="00462744"/>
    <w:rsid w:val="0046295A"/>
    <w:rsid w:val="00462A6F"/>
    <w:rsid w:val="00462B03"/>
    <w:rsid w:val="00463280"/>
    <w:rsid w:val="004635C9"/>
    <w:rsid w:val="004636C9"/>
    <w:rsid w:val="00463977"/>
    <w:rsid w:val="004649F4"/>
    <w:rsid w:val="00464D36"/>
    <w:rsid w:val="0046512C"/>
    <w:rsid w:val="004651D8"/>
    <w:rsid w:val="004665E4"/>
    <w:rsid w:val="00466F50"/>
    <w:rsid w:val="004674B1"/>
    <w:rsid w:val="00470818"/>
    <w:rsid w:val="0047082C"/>
    <w:rsid w:val="00470B23"/>
    <w:rsid w:val="00470FAB"/>
    <w:rsid w:val="00471E67"/>
    <w:rsid w:val="0047247B"/>
    <w:rsid w:val="004728B2"/>
    <w:rsid w:val="00472B4D"/>
    <w:rsid w:val="00473240"/>
    <w:rsid w:val="0047384D"/>
    <w:rsid w:val="00473C99"/>
    <w:rsid w:val="00475EB3"/>
    <w:rsid w:val="0047612F"/>
    <w:rsid w:val="00476257"/>
    <w:rsid w:val="004768A0"/>
    <w:rsid w:val="004768EE"/>
    <w:rsid w:val="00476ABB"/>
    <w:rsid w:val="004801F6"/>
    <w:rsid w:val="00480279"/>
    <w:rsid w:val="004805AE"/>
    <w:rsid w:val="00480C8F"/>
    <w:rsid w:val="004819C5"/>
    <w:rsid w:val="00482807"/>
    <w:rsid w:val="00482AFF"/>
    <w:rsid w:val="00483F51"/>
    <w:rsid w:val="00484921"/>
    <w:rsid w:val="00484B4A"/>
    <w:rsid w:val="00484B5D"/>
    <w:rsid w:val="004853BF"/>
    <w:rsid w:val="00485589"/>
    <w:rsid w:val="00485A5A"/>
    <w:rsid w:val="00485E9E"/>
    <w:rsid w:val="00485F48"/>
    <w:rsid w:val="0048615C"/>
    <w:rsid w:val="00486D82"/>
    <w:rsid w:val="00487398"/>
    <w:rsid w:val="00487A76"/>
    <w:rsid w:val="00487C39"/>
    <w:rsid w:val="00487EEA"/>
    <w:rsid w:val="00490979"/>
    <w:rsid w:val="00490D40"/>
    <w:rsid w:val="00491194"/>
    <w:rsid w:val="0049121A"/>
    <w:rsid w:val="00491DE1"/>
    <w:rsid w:val="00492D8A"/>
    <w:rsid w:val="00492F85"/>
    <w:rsid w:val="00493A8B"/>
    <w:rsid w:val="00493C9F"/>
    <w:rsid w:val="004946B7"/>
    <w:rsid w:val="00495C12"/>
    <w:rsid w:val="004961B1"/>
    <w:rsid w:val="004962C0"/>
    <w:rsid w:val="0049657E"/>
    <w:rsid w:val="004969FF"/>
    <w:rsid w:val="0049751B"/>
    <w:rsid w:val="00497643"/>
    <w:rsid w:val="004A019D"/>
    <w:rsid w:val="004A0D78"/>
    <w:rsid w:val="004A147D"/>
    <w:rsid w:val="004A158B"/>
    <w:rsid w:val="004A161C"/>
    <w:rsid w:val="004A1FCA"/>
    <w:rsid w:val="004A2183"/>
    <w:rsid w:val="004A227B"/>
    <w:rsid w:val="004A22A6"/>
    <w:rsid w:val="004A233E"/>
    <w:rsid w:val="004A332F"/>
    <w:rsid w:val="004A3775"/>
    <w:rsid w:val="004A44C2"/>
    <w:rsid w:val="004A495D"/>
    <w:rsid w:val="004A6A3B"/>
    <w:rsid w:val="004A6C70"/>
    <w:rsid w:val="004A726C"/>
    <w:rsid w:val="004B1C4C"/>
    <w:rsid w:val="004B2456"/>
    <w:rsid w:val="004B2B11"/>
    <w:rsid w:val="004B2DDA"/>
    <w:rsid w:val="004B3A3C"/>
    <w:rsid w:val="004B4A90"/>
    <w:rsid w:val="004B4D63"/>
    <w:rsid w:val="004B507D"/>
    <w:rsid w:val="004B5531"/>
    <w:rsid w:val="004B595C"/>
    <w:rsid w:val="004B69F0"/>
    <w:rsid w:val="004B767B"/>
    <w:rsid w:val="004C0098"/>
    <w:rsid w:val="004C02DD"/>
    <w:rsid w:val="004C0E3F"/>
    <w:rsid w:val="004C4257"/>
    <w:rsid w:val="004C47FF"/>
    <w:rsid w:val="004C52BB"/>
    <w:rsid w:val="004C5DD8"/>
    <w:rsid w:val="004C63EA"/>
    <w:rsid w:val="004C6A42"/>
    <w:rsid w:val="004C7E4C"/>
    <w:rsid w:val="004D0403"/>
    <w:rsid w:val="004D15D0"/>
    <w:rsid w:val="004D30E7"/>
    <w:rsid w:val="004D39A8"/>
    <w:rsid w:val="004D45AB"/>
    <w:rsid w:val="004D4B96"/>
    <w:rsid w:val="004D4EC8"/>
    <w:rsid w:val="004D56FB"/>
    <w:rsid w:val="004D5C2A"/>
    <w:rsid w:val="004D728C"/>
    <w:rsid w:val="004D78F6"/>
    <w:rsid w:val="004D7CB4"/>
    <w:rsid w:val="004E09E1"/>
    <w:rsid w:val="004E0C7A"/>
    <w:rsid w:val="004E0DC5"/>
    <w:rsid w:val="004E1662"/>
    <w:rsid w:val="004E19E6"/>
    <w:rsid w:val="004E21A8"/>
    <w:rsid w:val="004E23B3"/>
    <w:rsid w:val="004E2A8F"/>
    <w:rsid w:val="004E2CBA"/>
    <w:rsid w:val="004E2D06"/>
    <w:rsid w:val="004E2F73"/>
    <w:rsid w:val="004E31C0"/>
    <w:rsid w:val="004E40C9"/>
    <w:rsid w:val="004E4E5C"/>
    <w:rsid w:val="004E4F4B"/>
    <w:rsid w:val="004E4FF2"/>
    <w:rsid w:val="004E5A84"/>
    <w:rsid w:val="004E5EB3"/>
    <w:rsid w:val="004E6268"/>
    <w:rsid w:val="004E66B7"/>
    <w:rsid w:val="004E6EB9"/>
    <w:rsid w:val="004E6F1F"/>
    <w:rsid w:val="004E700D"/>
    <w:rsid w:val="004E7660"/>
    <w:rsid w:val="004E7C9A"/>
    <w:rsid w:val="004F0232"/>
    <w:rsid w:val="004F043F"/>
    <w:rsid w:val="004F0EBB"/>
    <w:rsid w:val="004F112E"/>
    <w:rsid w:val="004F13F3"/>
    <w:rsid w:val="004F186D"/>
    <w:rsid w:val="004F18EA"/>
    <w:rsid w:val="004F1D30"/>
    <w:rsid w:val="004F2AEF"/>
    <w:rsid w:val="004F32B3"/>
    <w:rsid w:val="004F5A8D"/>
    <w:rsid w:val="004F5BFC"/>
    <w:rsid w:val="004F5FFA"/>
    <w:rsid w:val="004F667F"/>
    <w:rsid w:val="004F6712"/>
    <w:rsid w:val="004F6C2A"/>
    <w:rsid w:val="004F71E8"/>
    <w:rsid w:val="004F7EEF"/>
    <w:rsid w:val="005019FA"/>
    <w:rsid w:val="00501A62"/>
    <w:rsid w:val="00502143"/>
    <w:rsid w:val="005024D8"/>
    <w:rsid w:val="00503AB5"/>
    <w:rsid w:val="00505C17"/>
    <w:rsid w:val="00506F66"/>
    <w:rsid w:val="005075BB"/>
    <w:rsid w:val="0051052F"/>
    <w:rsid w:val="005115D5"/>
    <w:rsid w:val="00511794"/>
    <w:rsid w:val="00511BEA"/>
    <w:rsid w:val="00512400"/>
    <w:rsid w:val="0051248B"/>
    <w:rsid w:val="00512584"/>
    <w:rsid w:val="0051293D"/>
    <w:rsid w:val="00512A87"/>
    <w:rsid w:val="00513283"/>
    <w:rsid w:val="0051419C"/>
    <w:rsid w:val="00515189"/>
    <w:rsid w:val="00515E0D"/>
    <w:rsid w:val="0051620E"/>
    <w:rsid w:val="00516261"/>
    <w:rsid w:val="00516EA5"/>
    <w:rsid w:val="00517986"/>
    <w:rsid w:val="005179CE"/>
    <w:rsid w:val="00520279"/>
    <w:rsid w:val="00520DCF"/>
    <w:rsid w:val="005223EF"/>
    <w:rsid w:val="00522BC4"/>
    <w:rsid w:val="00523B42"/>
    <w:rsid w:val="00523CA5"/>
    <w:rsid w:val="00523FB6"/>
    <w:rsid w:val="00524AFF"/>
    <w:rsid w:val="00524EF0"/>
    <w:rsid w:val="00524FEB"/>
    <w:rsid w:val="0052534A"/>
    <w:rsid w:val="00525B22"/>
    <w:rsid w:val="00525F63"/>
    <w:rsid w:val="005261A1"/>
    <w:rsid w:val="00526679"/>
    <w:rsid w:val="00526A00"/>
    <w:rsid w:val="005304E7"/>
    <w:rsid w:val="00530CB8"/>
    <w:rsid w:val="00531BD1"/>
    <w:rsid w:val="00532415"/>
    <w:rsid w:val="00532D71"/>
    <w:rsid w:val="005333C4"/>
    <w:rsid w:val="00533690"/>
    <w:rsid w:val="0053409D"/>
    <w:rsid w:val="00534304"/>
    <w:rsid w:val="00534363"/>
    <w:rsid w:val="00534F44"/>
    <w:rsid w:val="00534F8F"/>
    <w:rsid w:val="005356D1"/>
    <w:rsid w:val="00535FE0"/>
    <w:rsid w:val="00536443"/>
    <w:rsid w:val="00536F2A"/>
    <w:rsid w:val="0053732B"/>
    <w:rsid w:val="00537B05"/>
    <w:rsid w:val="00540284"/>
    <w:rsid w:val="00540C9E"/>
    <w:rsid w:val="0054118B"/>
    <w:rsid w:val="00541D50"/>
    <w:rsid w:val="00541D8B"/>
    <w:rsid w:val="00542A6D"/>
    <w:rsid w:val="00542CB7"/>
    <w:rsid w:val="00542EFC"/>
    <w:rsid w:val="00542F5A"/>
    <w:rsid w:val="005432EE"/>
    <w:rsid w:val="0054359D"/>
    <w:rsid w:val="005435A9"/>
    <w:rsid w:val="00543881"/>
    <w:rsid w:val="00543F1E"/>
    <w:rsid w:val="0054454D"/>
    <w:rsid w:val="00546424"/>
    <w:rsid w:val="00546619"/>
    <w:rsid w:val="00546786"/>
    <w:rsid w:val="00546BE3"/>
    <w:rsid w:val="00550B8A"/>
    <w:rsid w:val="00551215"/>
    <w:rsid w:val="00551230"/>
    <w:rsid w:val="00551ED4"/>
    <w:rsid w:val="0055212A"/>
    <w:rsid w:val="0055230F"/>
    <w:rsid w:val="0055250D"/>
    <w:rsid w:val="00553113"/>
    <w:rsid w:val="00553972"/>
    <w:rsid w:val="00553C94"/>
    <w:rsid w:val="00553F1C"/>
    <w:rsid w:val="005540BA"/>
    <w:rsid w:val="00554204"/>
    <w:rsid w:val="00554575"/>
    <w:rsid w:val="005547CB"/>
    <w:rsid w:val="0055489D"/>
    <w:rsid w:val="00554FF2"/>
    <w:rsid w:val="00555256"/>
    <w:rsid w:val="0055549D"/>
    <w:rsid w:val="0055558C"/>
    <w:rsid w:val="00557A68"/>
    <w:rsid w:val="00557DD9"/>
    <w:rsid w:val="005606D9"/>
    <w:rsid w:val="00561C3A"/>
    <w:rsid w:val="00561DA8"/>
    <w:rsid w:val="00561FA1"/>
    <w:rsid w:val="0056220A"/>
    <w:rsid w:val="00562785"/>
    <w:rsid w:val="0056284D"/>
    <w:rsid w:val="00562BF6"/>
    <w:rsid w:val="00563A76"/>
    <w:rsid w:val="00563DA0"/>
    <w:rsid w:val="00564C53"/>
    <w:rsid w:val="00566073"/>
    <w:rsid w:val="005663A6"/>
    <w:rsid w:val="00567649"/>
    <w:rsid w:val="0057029E"/>
    <w:rsid w:val="00570922"/>
    <w:rsid w:val="0057134F"/>
    <w:rsid w:val="005714E4"/>
    <w:rsid w:val="0057157C"/>
    <w:rsid w:val="00571A36"/>
    <w:rsid w:val="00571F43"/>
    <w:rsid w:val="00571F72"/>
    <w:rsid w:val="0057264A"/>
    <w:rsid w:val="00572745"/>
    <w:rsid w:val="00572DDA"/>
    <w:rsid w:val="00573591"/>
    <w:rsid w:val="0057384E"/>
    <w:rsid w:val="00573DB3"/>
    <w:rsid w:val="005754B4"/>
    <w:rsid w:val="00575848"/>
    <w:rsid w:val="00575D11"/>
    <w:rsid w:val="00575DF1"/>
    <w:rsid w:val="00576103"/>
    <w:rsid w:val="00576A2C"/>
    <w:rsid w:val="005771C9"/>
    <w:rsid w:val="005775FF"/>
    <w:rsid w:val="00577C5D"/>
    <w:rsid w:val="00577FA3"/>
    <w:rsid w:val="00580B28"/>
    <w:rsid w:val="00580DAE"/>
    <w:rsid w:val="00582056"/>
    <w:rsid w:val="00582245"/>
    <w:rsid w:val="00583561"/>
    <w:rsid w:val="005839E7"/>
    <w:rsid w:val="005840AC"/>
    <w:rsid w:val="0058445A"/>
    <w:rsid w:val="0058446F"/>
    <w:rsid w:val="00584A96"/>
    <w:rsid w:val="00585083"/>
    <w:rsid w:val="00585161"/>
    <w:rsid w:val="00585721"/>
    <w:rsid w:val="00585BCB"/>
    <w:rsid w:val="00585EBD"/>
    <w:rsid w:val="005862BE"/>
    <w:rsid w:val="0058631B"/>
    <w:rsid w:val="00586B8C"/>
    <w:rsid w:val="0058751F"/>
    <w:rsid w:val="00587E4D"/>
    <w:rsid w:val="00590104"/>
    <w:rsid w:val="005902A5"/>
    <w:rsid w:val="0059083E"/>
    <w:rsid w:val="00590B06"/>
    <w:rsid w:val="00590BCE"/>
    <w:rsid w:val="005923D4"/>
    <w:rsid w:val="00592F72"/>
    <w:rsid w:val="0059337C"/>
    <w:rsid w:val="00594545"/>
    <w:rsid w:val="00594FDB"/>
    <w:rsid w:val="005952D0"/>
    <w:rsid w:val="00595A6E"/>
    <w:rsid w:val="00597C69"/>
    <w:rsid w:val="005A0E76"/>
    <w:rsid w:val="005A1287"/>
    <w:rsid w:val="005A1435"/>
    <w:rsid w:val="005A1ACD"/>
    <w:rsid w:val="005A1E60"/>
    <w:rsid w:val="005A3882"/>
    <w:rsid w:val="005A3923"/>
    <w:rsid w:val="005A3E9C"/>
    <w:rsid w:val="005A41A9"/>
    <w:rsid w:val="005A4385"/>
    <w:rsid w:val="005A49EE"/>
    <w:rsid w:val="005A4E53"/>
    <w:rsid w:val="005A54F3"/>
    <w:rsid w:val="005A609C"/>
    <w:rsid w:val="005A6A00"/>
    <w:rsid w:val="005A796A"/>
    <w:rsid w:val="005A79BB"/>
    <w:rsid w:val="005A7A28"/>
    <w:rsid w:val="005B0377"/>
    <w:rsid w:val="005B1211"/>
    <w:rsid w:val="005B1D65"/>
    <w:rsid w:val="005B1D76"/>
    <w:rsid w:val="005B2435"/>
    <w:rsid w:val="005B272A"/>
    <w:rsid w:val="005B346B"/>
    <w:rsid w:val="005B48DD"/>
    <w:rsid w:val="005B4989"/>
    <w:rsid w:val="005B4F8C"/>
    <w:rsid w:val="005B5825"/>
    <w:rsid w:val="005B5BEE"/>
    <w:rsid w:val="005B67EA"/>
    <w:rsid w:val="005B7949"/>
    <w:rsid w:val="005C1095"/>
    <w:rsid w:val="005C299D"/>
    <w:rsid w:val="005C2DDF"/>
    <w:rsid w:val="005C426C"/>
    <w:rsid w:val="005C558F"/>
    <w:rsid w:val="005C60BC"/>
    <w:rsid w:val="005C773E"/>
    <w:rsid w:val="005D1D75"/>
    <w:rsid w:val="005D2D3D"/>
    <w:rsid w:val="005D3519"/>
    <w:rsid w:val="005D3A7B"/>
    <w:rsid w:val="005D3CB8"/>
    <w:rsid w:val="005D46A2"/>
    <w:rsid w:val="005D4BF2"/>
    <w:rsid w:val="005D4F0F"/>
    <w:rsid w:val="005D4F8F"/>
    <w:rsid w:val="005D68FD"/>
    <w:rsid w:val="005D6AB7"/>
    <w:rsid w:val="005D727F"/>
    <w:rsid w:val="005D7636"/>
    <w:rsid w:val="005D7A0A"/>
    <w:rsid w:val="005D7A6E"/>
    <w:rsid w:val="005D7AAB"/>
    <w:rsid w:val="005E02F4"/>
    <w:rsid w:val="005E0DD0"/>
    <w:rsid w:val="005E1A0D"/>
    <w:rsid w:val="005E2288"/>
    <w:rsid w:val="005E272F"/>
    <w:rsid w:val="005E2E07"/>
    <w:rsid w:val="005E310D"/>
    <w:rsid w:val="005E3243"/>
    <w:rsid w:val="005E38C3"/>
    <w:rsid w:val="005E3CE3"/>
    <w:rsid w:val="005E3DA3"/>
    <w:rsid w:val="005E4D3B"/>
    <w:rsid w:val="005E5ABD"/>
    <w:rsid w:val="005E6046"/>
    <w:rsid w:val="005E6AE6"/>
    <w:rsid w:val="005E7208"/>
    <w:rsid w:val="005E7A9A"/>
    <w:rsid w:val="005F0308"/>
    <w:rsid w:val="005F04D1"/>
    <w:rsid w:val="005F06C9"/>
    <w:rsid w:val="005F078E"/>
    <w:rsid w:val="005F0A3C"/>
    <w:rsid w:val="005F0E03"/>
    <w:rsid w:val="005F1060"/>
    <w:rsid w:val="005F1874"/>
    <w:rsid w:val="005F1DB8"/>
    <w:rsid w:val="005F2B3B"/>
    <w:rsid w:val="005F3645"/>
    <w:rsid w:val="005F370E"/>
    <w:rsid w:val="005F42EF"/>
    <w:rsid w:val="005F4F2A"/>
    <w:rsid w:val="005F52F0"/>
    <w:rsid w:val="005F5525"/>
    <w:rsid w:val="005F62E2"/>
    <w:rsid w:val="005F6CF0"/>
    <w:rsid w:val="006002CF"/>
    <w:rsid w:val="006002FC"/>
    <w:rsid w:val="00600A8F"/>
    <w:rsid w:val="006012A8"/>
    <w:rsid w:val="0060134C"/>
    <w:rsid w:val="00601629"/>
    <w:rsid w:val="00601997"/>
    <w:rsid w:val="00601CED"/>
    <w:rsid w:val="006020C7"/>
    <w:rsid w:val="0060244D"/>
    <w:rsid w:val="006024F7"/>
    <w:rsid w:val="006026DE"/>
    <w:rsid w:val="00602A00"/>
    <w:rsid w:val="00604A29"/>
    <w:rsid w:val="00606133"/>
    <w:rsid w:val="006063FF"/>
    <w:rsid w:val="00606410"/>
    <w:rsid w:val="006064AA"/>
    <w:rsid w:val="00606B34"/>
    <w:rsid w:val="00607901"/>
    <w:rsid w:val="00610401"/>
    <w:rsid w:val="00610AC4"/>
    <w:rsid w:val="00610CAF"/>
    <w:rsid w:val="00610D07"/>
    <w:rsid w:val="0061137E"/>
    <w:rsid w:val="00611C4D"/>
    <w:rsid w:val="0061257E"/>
    <w:rsid w:val="006126E0"/>
    <w:rsid w:val="00612C4C"/>
    <w:rsid w:val="00612CC7"/>
    <w:rsid w:val="00612E74"/>
    <w:rsid w:val="006133C3"/>
    <w:rsid w:val="0061345B"/>
    <w:rsid w:val="00614E71"/>
    <w:rsid w:val="006155AF"/>
    <w:rsid w:val="006158B6"/>
    <w:rsid w:val="00616901"/>
    <w:rsid w:val="00616A37"/>
    <w:rsid w:val="00616E3E"/>
    <w:rsid w:val="00617360"/>
    <w:rsid w:val="00617A0B"/>
    <w:rsid w:val="00617B85"/>
    <w:rsid w:val="00617C57"/>
    <w:rsid w:val="006200FA"/>
    <w:rsid w:val="00620139"/>
    <w:rsid w:val="0062014F"/>
    <w:rsid w:val="00621440"/>
    <w:rsid w:val="00621C80"/>
    <w:rsid w:val="00621CF2"/>
    <w:rsid w:val="006229A8"/>
    <w:rsid w:val="006234D6"/>
    <w:rsid w:val="0062394C"/>
    <w:rsid w:val="006239CC"/>
    <w:rsid w:val="00623B9A"/>
    <w:rsid w:val="00623CF5"/>
    <w:rsid w:val="00623E04"/>
    <w:rsid w:val="00624657"/>
    <w:rsid w:val="00624DFB"/>
    <w:rsid w:val="0062538B"/>
    <w:rsid w:val="006257D5"/>
    <w:rsid w:val="006259E9"/>
    <w:rsid w:val="006260CF"/>
    <w:rsid w:val="006261C1"/>
    <w:rsid w:val="00626324"/>
    <w:rsid w:val="00626393"/>
    <w:rsid w:val="00626BAB"/>
    <w:rsid w:val="00627198"/>
    <w:rsid w:val="00627E11"/>
    <w:rsid w:val="00627F80"/>
    <w:rsid w:val="006307A6"/>
    <w:rsid w:val="00630BF5"/>
    <w:rsid w:val="006311CA"/>
    <w:rsid w:val="00631408"/>
    <w:rsid w:val="006314E4"/>
    <w:rsid w:val="00631B75"/>
    <w:rsid w:val="00632A22"/>
    <w:rsid w:val="00633BDD"/>
    <w:rsid w:val="00633CE6"/>
    <w:rsid w:val="00633D63"/>
    <w:rsid w:val="00633FD8"/>
    <w:rsid w:val="00635349"/>
    <w:rsid w:val="00635510"/>
    <w:rsid w:val="0063575A"/>
    <w:rsid w:val="00636065"/>
    <w:rsid w:val="00636831"/>
    <w:rsid w:val="00636AAE"/>
    <w:rsid w:val="006373EA"/>
    <w:rsid w:val="00640586"/>
    <w:rsid w:val="00640A55"/>
    <w:rsid w:val="006415C0"/>
    <w:rsid w:val="006416B3"/>
    <w:rsid w:val="006416F6"/>
    <w:rsid w:val="006426D3"/>
    <w:rsid w:val="006429D9"/>
    <w:rsid w:val="00643039"/>
    <w:rsid w:val="006431D1"/>
    <w:rsid w:val="00643973"/>
    <w:rsid w:val="006443C3"/>
    <w:rsid w:val="006443E6"/>
    <w:rsid w:val="00646043"/>
    <w:rsid w:val="00646D0F"/>
    <w:rsid w:val="00646DA1"/>
    <w:rsid w:val="00647022"/>
    <w:rsid w:val="00647ABD"/>
    <w:rsid w:val="00647E6D"/>
    <w:rsid w:val="0065068B"/>
    <w:rsid w:val="00650A59"/>
    <w:rsid w:val="0065105D"/>
    <w:rsid w:val="0065128E"/>
    <w:rsid w:val="006512EA"/>
    <w:rsid w:val="0065247E"/>
    <w:rsid w:val="006535AA"/>
    <w:rsid w:val="00655885"/>
    <w:rsid w:val="006559A2"/>
    <w:rsid w:val="00655E27"/>
    <w:rsid w:val="00656742"/>
    <w:rsid w:val="00656912"/>
    <w:rsid w:val="006571B6"/>
    <w:rsid w:val="006574AB"/>
    <w:rsid w:val="00657884"/>
    <w:rsid w:val="00657FF7"/>
    <w:rsid w:val="006602C3"/>
    <w:rsid w:val="00660F9E"/>
    <w:rsid w:val="0066170A"/>
    <w:rsid w:val="0066196C"/>
    <w:rsid w:val="0066245B"/>
    <w:rsid w:val="0066298B"/>
    <w:rsid w:val="00662F45"/>
    <w:rsid w:val="0066448E"/>
    <w:rsid w:val="006645A2"/>
    <w:rsid w:val="0066468F"/>
    <w:rsid w:val="00665335"/>
    <w:rsid w:val="006655B3"/>
    <w:rsid w:val="006658AF"/>
    <w:rsid w:val="00665ABF"/>
    <w:rsid w:val="00666F16"/>
    <w:rsid w:val="00667523"/>
    <w:rsid w:val="006675FE"/>
    <w:rsid w:val="00667D4B"/>
    <w:rsid w:val="006700D1"/>
    <w:rsid w:val="00670F0A"/>
    <w:rsid w:val="0067176A"/>
    <w:rsid w:val="006717D4"/>
    <w:rsid w:val="00671C2D"/>
    <w:rsid w:val="00671C6F"/>
    <w:rsid w:val="00671F89"/>
    <w:rsid w:val="006720F6"/>
    <w:rsid w:val="0067219E"/>
    <w:rsid w:val="0067400E"/>
    <w:rsid w:val="00674E3F"/>
    <w:rsid w:val="0067581F"/>
    <w:rsid w:val="00675ECD"/>
    <w:rsid w:val="00675F0C"/>
    <w:rsid w:val="0067606F"/>
    <w:rsid w:val="00676072"/>
    <w:rsid w:val="00676C62"/>
    <w:rsid w:val="00677C23"/>
    <w:rsid w:val="00677E80"/>
    <w:rsid w:val="006800C2"/>
    <w:rsid w:val="00680358"/>
    <w:rsid w:val="00680453"/>
    <w:rsid w:val="006804C9"/>
    <w:rsid w:val="00681414"/>
    <w:rsid w:val="00681C0A"/>
    <w:rsid w:val="00681CA3"/>
    <w:rsid w:val="00682184"/>
    <w:rsid w:val="006823AB"/>
    <w:rsid w:val="0068248C"/>
    <w:rsid w:val="00682A69"/>
    <w:rsid w:val="00683087"/>
    <w:rsid w:val="00683B9A"/>
    <w:rsid w:val="00683E72"/>
    <w:rsid w:val="00684282"/>
    <w:rsid w:val="00684945"/>
    <w:rsid w:val="006858FC"/>
    <w:rsid w:val="006863BC"/>
    <w:rsid w:val="0068737C"/>
    <w:rsid w:val="006873BE"/>
    <w:rsid w:val="0068741C"/>
    <w:rsid w:val="00691994"/>
    <w:rsid w:val="00691A9A"/>
    <w:rsid w:val="00691B95"/>
    <w:rsid w:val="00692253"/>
    <w:rsid w:val="006926A6"/>
    <w:rsid w:val="0069271F"/>
    <w:rsid w:val="00692FCA"/>
    <w:rsid w:val="006933C7"/>
    <w:rsid w:val="006934E6"/>
    <w:rsid w:val="006938C3"/>
    <w:rsid w:val="00693EC6"/>
    <w:rsid w:val="006949BA"/>
    <w:rsid w:val="006962F4"/>
    <w:rsid w:val="006963BC"/>
    <w:rsid w:val="006968A2"/>
    <w:rsid w:val="0069775E"/>
    <w:rsid w:val="006979D5"/>
    <w:rsid w:val="00697AFA"/>
    <w:rsid w:val="00697BAB"/>
    <w:rsid w:val="00697DE6"/>
    <w:rsid w:val="00697E75"/>
    <w:rsid w:val="006A23BA"/>
    <w:rsid w:val="006A240F"/>
    <w:rsid w:val="006A265F"/>
    <w:rsid w:val="006A2C8D"/>
    <w:rsid w:val="006A3274"/>
    <w:rsid w:val="006A3A58"/>
    <w:rsid w:val="006A4628"/>
    <w:rsid w:val="006A4A89"/>
    <w:rsid w:val="006A5249"/>
    <w:rsid w:val="006A6348"/>
    <w:rsid w:val="006A7F8A"/>
    <w:rsid w:val="006B0054"/>
    <w:rsid w:val="006B01FB"/>
    <w:rsid w:val="006B05C9"/>
    <w:rsid w:val="006B1DC3"/>
    <w:rsid w:val="006B2AEB"/>
    <w:rsid w:val="006B2F97"/>
    <w:rsid w:val="006B392F"/>
    <w:rsid w:val="006B3CBB"/>
    <w:rsid w:val="006B3FAC"/>
    <w:rsid w:val="006B402F"/>
    <w:rsid w:val="006B40B8"/>
    <w:rsid w:val="006B48FC"/>
    <w:rsid w:val="006B7294"/>
    <w:rsid w:val="006B79C5"/>
    <w:rsid w:val="006B7A8E"/>
    <w:rsid w:val="006B7E0E"/>
    <w:rsid w:val="006B7EC2"/>
    <w:rsid w:val="006C045F"/>
    <w:rsid w:val="006C0563"/>
    <w:rsid w:val="006C09C0"/>
    <w:rsid w:val="006C12E4"/>
    <w:rsid w:val="006C19F5"/>
    <w:rsid w:val="006C1E06"/>
    <w:rsid w:val="006C1FDA"/>
    <w:rsid w:val="006C2890"/>
    <w:rsid w:val="006C2CCE"/>
    <w:rsid w:val="006C30AD"/>
    <w:rsid w:val="006C3B94"/>
    <w:rsid w:val="006C44E4"/>
    <w:rsid w:val="006C4B16"/>
    <w:rsid w:val="006C4EBC"/>
    <w:rsid w:val="006C51F8"/>
    <w:rsid w:val="006C548F"/>
    <w:rsid w:val="006C7045"/>
    <w:rsid w:val="006C7F97"/>
    <w:rsid w:val="006D212E"/>
    <w:rsid w:val="006D24A7"/>
    <w:rsid w:val="006D2589"/>
    <w:rsid w:val="006D377C"/>
    <w:rsid w:val="006D3988"/>
    <w:rsid w:val="006D39B2"/>
    <w:rsid w:val="006D43EA"/>
    <w:rsid w:val="006D4F7E"/>
    <w:rsid w:val="006D5156"/>
    <w:rsid w:val="006D57F6"/>
    <w:rsid w:val="006D5E98"/>
    <w:rsid w:val="006D6BC7"/>
    <w:rsid w:val="006D703F"/>
    <w:rsid w:val="006D7B20"/>
    <w:rsid w:val="006D7CBE"/>
    <w:rsid w:val="006E053E"/>
    <w:rsid w:val="006E134D"/>
    <w:rsid w:val="006E15CE"/>
    <w:rsid w:val="006E1A12"/>
    <w:rsid w:val="006E2566"/>
    <w:rsid w:val="006E25A0"/>
    <w:rsid w:val="006E2C8A"/>
    <w:rsid w:val="006E3042"/>
    <w:rsid w:val="006E3853"/>
    <w:rsid w:val="006E3B9A"/>
    <w:rsid w:val="006E4193"/>
    <w:rsid w:val="006E4D7B"/>
    <w:rsid w:val="006E519F"/>
    <w:rsid w:val="006E58BB"/>
    <w:rsid w:val="006E6096"/>
    <w:rsid w:val="006E6909"/>
    <w:rsid w:val="006E6B9A"/>
    <w:rsid w:val="006F01EC"/>
    <w:rsid w:val="006F2C90"/>
    <w:rsid w:val="006F300D"/>
    <w:rsid w:val="006F3076"/>
    <w:rsid w:val="006F33AE"/>
    <w:rsid w:val="006F3B63"/>
    <w:rsid w:val="006F4D8A"/>
    <w:rsid w:val="006F52E1"/>
    <w:rsid w:val="006F54BB"/>
    <w:rsid w:val="006F5ECC"/>
    <w:rsid w:val="006F6FD6"/>
    <w:rsid w:val="006F751E"/>
    <w:rsid w:val="00700947"/>
    <w:rsid w:val="00700D7A"/>
    <w:rsid w:val="00700FAE"/>
    <w:rsid w:val="00701071"/>
    <w:rsid w:val="007013DF"/>
    <w:rsid w:val="00701652"/>
    <w:rsid w:val="00701E09"/>
    <w:rsid w:val="00701E54"/>
    <w:rsid w:val="00702109"/>
    <w:rsid w:val="0070212D"/>
    <w:rsid w:val="00702404"/>
    <w:rsid w:val="00702C39"/>
    <w:rsid w:val="00702D0A"/>
    <w:rsid w:val="007034F0"/>
    <w:rsid w:val="007035AB"/>
    <w:rsid w:val="00703A6B"/>
    <w:rsid w:val="00703CCF"/>
    <w:rsid w:val="0070419A"/>
    <w:rsid w:val="00704D07"/>
    <w:rsid w:val="0070575A"/>
    <w:rsid w:val="00705806"/>
    <w:rsid w:val="007059BF"/>
    <w:rsid w:val="00706734"/>
    <w:rsid w:val="007068C9"/>
    <w:rsid w:val="00706D05"/>
    <w:rsid w:val="007073EE"/>
    <w:rsid w:val="0070774C"/>
    <w:rsid w:val="007101F2"/>
    <w:rsid w:val="00710601"/>
    <w:rsid w:val="00710E5F"/>
    <w:rsid w:val="007117B9"/>
    <w:rsid w:val="00711833"/>
    <w:rsid w:val="007118FD"/>
    <w:rsid w:val="00711C5D"/>
    <w:rsid w:val="00712D33"/>
    <w:rsid w:val="007134AB"/>
    <w:rsid w:val="007139B2"/>
    <w:rsid w:val="00713BC3"/>
    <w:rsid w:val="00713F5D"/>
    <w:rsid w:val="007149B7"/>
    <w:rsid w:val="00714A28"/>
    <w:rsid w:val="007160D3"/>
    <w:rsid w:val="00716579"/>
    <w:rsid w:val="00716B01"/>
    <w:rsid w:val="00716D66"/>
    <w:rsid w:val="0071734F"/>
    <w:rsid w:val="00717570"/>
    <w:rsid w:val="007179CC"/>
    <w:rsid w:val="00717A45"/>
    <w:rsid w:val="007200BB"/>
    <w:rsid w:val="007216D2"/>
    <w:rsid w:val="00721AB2"/>
    <w:rsid w:val="00721CD7"/>
    <w:rsid w:val="007226AB"/>
    <w:rsid w:val="0072278F"/>
    <w:rsid w:val="0072450C"/>
    <w:rsid w:val="00724527"/>
    <w:rsid w:val="007249C6"/>
    <w:rsid w:val="00724A6F"/>
    <w:rsid w:val="00724A8A"/>
    <w:rsid w:val="00724B9E"/>
    <w:rsid w:val="00724D54"/>
    <w:rsid w:val="007253A3"/>
    <w:rsid w:val="00725AE8"/>
    <w:rsid w:val="00725C51"/>
    <w:rsid w:val="007266AD"/>
    <w:rsid w:val="007267CD"/>
    <w:rsid w:val="00726E03"/>
    <w:rsid w:val="00727677"/>
    <w:rsid w:val="00727F70"/>
    <w:rsid w:val="007305F5"/>
    <w:rsid w:val="007317A6"/>
    <w:rsid w:val="00731825"/>
    <w:rsid w:val="00731C0B"/>
    <w:rsid w:val="0073286B"/>
    <w:rsid w:val="00732CC9"/>
    <w:rsid w:val="007361D9"/>
    <w:rsid w:val="0073701C"/>
    <w:rsid w:val="007373B5"/>
    <w:rsid w:val="007374A6"/>
    <w:rsid w:val="007378F6"/>
    <w:rsid w:val="00737CE4"/>
    <w:rsid w:val="00740640"/>
    <w:rsid w:val="007411F9"/>
    <w:rsid w:val="00743179"/>
    <w:rsid w:val="00743BB9"/>
    <w:rsid w:val="00743EE3"/>
    <w:rsid w:val="00745378"/>
    <w:rsid w:val="007456CB"/>
    <w:rsid w:val="0074578F"/>
    <w:rsid w:val="00745928"/>
    <w:rsid w:val="00746354"/>
    <w:rsid w:val="00746452"/>
    <w:rsid w:val="007468FE"/>
    <w:rsid w:val="00746C32"/>
    <w:rsid w:val="00747361"/>
    <w:rsid w:val="00750A21"/>
    <w:rsid w:val="00750FBF"/>
    <w:rsid w:val="00751121"/>
    <w:rsid w:val="00751CCC"/>
    <w:rsid w:val="0075272D"/>
    <w:rsid w:val="00752D9B"/>
    <w:rsid w:val="00753F8C"/>
    <w:rsid w:val="007548CB"/>
    <w:rsid w:val="00754CE8"/>
    <w:rsid w:val="00755182"/>
    <w:rsid w:val="007557A9"/>
    <w:rsid w:val="00755EE2"/>
    <w:rsid w:val="00755EE7"/>
    <w:rsid w:val="007565B2"/>
    <w:rsid w:val="007574A2"/>
    <w:rsid w:val="007607D4"/>
    <w:rsid w:val="00761885"/>
    <w:rsid w:val="00761CCB"/>
    <w:rsid w:val="00761FAC"/>
    <w:rsid w:val="007622FC"/>
    <w:rsid w:val="00762B06"/>
    <w:rsid w:val="0076415A"/>
    <w:rsid w:val="00765109"/>
    <w:rsid w:val="00765F00"/>
    <w:rsid w:val="00765F6C"/>
    <w:rsid w:val="00765FD9"/>
    <w:rsid w:val="007668C9"/>
    <w:rsid w:val="00766BDE"/>
    <w:rsid w:val="00767B92"/>
    <w:rsid w:val="0077068A"/>
    <w:rsid w:val="00770956"/>
    <w:rsid w:val="00772417"/>
    <w:rsid w:val="0077256A"/>
    <w:rsid w:val="00772B39"/>
    <w:rsid w:val="00772CEC"/>
    <w:rsid w:val="0077315B"/>
    <w:rsid w:val="00773729"/>
    <w:rsid w:val="00774041"/>
    <w:rsid w:val="0077524B"/>
    <w:rsid w:val="007755DD"/>
    <w:rsid w:val="00775BA9"/>
    <w:rsid w:val="00776196"/>
    <w:rsid w:val="0077630F"/>
    <w:rsid w:val="00776947"/>
    <w:rsid w:val="007774F9"/>
    <w:rsid w:val="00777F22"/>
    <w:rsid w:val="0078040C"/>
    <w:rsid w:val="00780794"/>
    <w:rsid w:val="00780CE2"/>
    <w:rsid w:val="00781B9B"/>
    <w:rsid w:val="00781CF9"/>
    <w:rsid w:val="00782318"/>
    <w:rsid w:val="00782500"/>
    <w:rsid w:val="00782590"/>
    <w:rsid w:val="00782C87"/>
    <w:rsid w:val="00783D11"/>
    <w:rsid w:val="00784161"/>
    <w:rsid w:val="0078573F"/>
    <w:rsid w:val="0078692E"/>
    <w:rsid w:val="00786D2E"/>
    <w:rsid w:val="00787260"/>
    <w:rsid w:val="007874F3"/>
    <w:rsid w:val="00790347"/>
    <w:rsid w:val="00791274"/>
    <w:rsid w:val="00792305"/>
    <w:rsid w:val="007931FE"/>
    <w:rsid w:val="00793447"/>
    <w:rsid w:val="007936DE"/>
    <w:rsid w:val="00793844"/>
    <w:rsid w:val="00793B20"/>
    <w:rsid w:val="00793FD3"/>
    <w:rsid w:val="0079421C"/>
    <w:rsid w:val="0079480E"/>
    <w:rsid w:val="00794C74"/>
    <w:rsid w:val="007978B6"/>
    <w:rsid w:val="007979EE"/>
    <w:rsid w:val="00797ADA"/>
    <w:rsid w:val="007A0198"/>
    <w:rsid w:val="007A06C7"/>
    <w:rsid w:val="007A1234"/>
    <w:rsid w:val="007A2105"/>
    <w:rsid w:val="007A22C6"/>
    <w:rsid w:val="007A241D"/>
    <w:rsid w:val="007A282D"/>
    <w:rsid w:val="007A2A5E"/>
    <w:rsid w:val="007A2E8A"/>
    <w:rsid w:val="007A4106"/>
    <w:rsid w:val="007A421D"/>
    <w:rsid w:val="007A4497"/>
    <w:rsid w:val="007A467B"/>
    <w:rsid w:val="007A4CF5"/>
    <w:rsid w:val="007A64F5"/>
    <w:rsid w:val="007A6825"/>
    <w:rsid w:val="007B003A"/>
    <w:rsid w:val="007B01B3"/>
    <w:rsid w:val="007B04F1"/>
    <w:rsid w:val="007B0C19"/>
    <w:rsid w:val="007B1935"/>
    <w:rsid w:val="007B2DB4"/>
    <w:rsid w:val="007B3212"/>
    <w:rsid w:val="007B33D3"/>
    <w:rsid w:val="007B34A3"/>
    <w:rsid w:val="007B34BC"/>
    <w:rsid w:val="007B398A"/>
    <w:rsid w:val="007B4D5D"/>
    <w:rsid w:val="007B4E46"/>
    <w:rsid w:val="007B5585"/>
    <w:rsid w:val="007B7291"/>
    <w:rsid w:val="007B7474"/>
    <w:rsid w:val="007B7834"/>
    <w:rsid w:val="007B7933"/>
    <w:rsid w:val="007B7C2E"/>
    <w:rsid w:val="007C062A"/>
    <w:rsid w:val="007C0A19"/>
    <w:rsid w:val="007C1004"/>
    <w:rsid w:val="007C1515"/>
    <w:rsid w:val="007C1E9C"/>
    <w:rsid w:val="007C2287"/>
    <w:rsid w:val="007C23AA"/>
    <w:rsid w:val="007C2ACD"/>
    <w:rsid w:val="007C2D2F"/>
    <w:rsid w:val="007C3C52"/>
    <w:rsid w:val="007C3D2B"/>
    <w:rsid w:val="007C43F4"/>
    <w:rsid w:val="007C4E65"/>
    <w:rsid w:val="007C4F16"/>
    <w:rsid w:val="007C5098"/>
    <w:rsid w:val="007C5987"/>
    <w:rsid w:val="007C653A"/>
    <w:rsid w:val="007C6EE0"/>
    <w:rsid w:val="007D008B"/>
    <w:rsid w:val="007D065B"/>
    <w:rsid w:val="007D1545"/>
    <w:rsid w:val="007D1CA3"/>
    <w:rsid w:val="007D2174"/>
    <w:rsid w:val="007D2DA8"/>
    <w:rsid w:val="007D2E6F"/>
    <w:rsid w:val="007D3327"/>
    <w:rsid w:val="007D3FD8"/>
    <w:rsid w:val="007D4423"/>
    <w:rsid w:val="007D4E7E"/>
    <w:rsid w:val="007D4FF6"/>
    <w:rsid w:val="007D5158"/>
    <w:rsid w:val="007D526D"/>
    <w:rsid w:val="007D55DD"/>
    <w:rsid w:val="007D5772"/>
    <w:rsid w:val="007D5B70"/>
    <w:rsid w:val="007D6124"/>
    <w:rsid w:val="007D6923"/>
    <w:rsid w:val="007D6FEE"/>
    <w:rsid w:val="007D763B"/>
    <w:rsid w:val="007D7F55"/>
    <w:rsid w:val="007E0727"/>
    <w:rsid w:val="007E12FC"/>
    <w:rsid w:val="007E14AB"/>
    <w:rsid w:val="007E2227"/>
    <w:rsid w:val="007E2417"/>
    <w:rsid w:val="007E2909"/>
    <w:rsid w:val="007E31E6"/>
    <w:rsid w:val="007E4822"/>
    <w:rsid w:val="007E4DBC"/>
    <w:rsid w:val="007E50EB"/>
    <w:rsid w:val="007E58E1"/>
    <w:rsid w:val="007E7972"/>
    <w:rsid w:val="007E7B54"/>
    <w:rsid w:val="007E7E81"/>
    <w:rsid w:val="007F03FE"/>
    <w:rsid w:val="007F0C73"/>
    <w:rsid w:val="007F1642"/>
    <w:rsid w:val="007F16CF"/>
    <w:rsid w:val="007F269F"/>
    <w:rsid w:val="007F30C5"/>
    <w:rsid w:val="007F31DB"/>
    <w:rsid w:val="007F463F"/>
    <w:rsid w:val="007F565B"/>
    <w:rsid w:val="007F571F"/>
    <w:rsid w:val="007F5772"/>
    <w:rsid w:val="007F5DB3"/>
    <w:rsid w:val="007F6ED3"/>
    <w:rsid w:val="007F71B7"/>
    <w:rsid w:val="007F71CE"/>
    <w:rsid w:val="008006C0"/>
    <w:rsid w:val="00801080"/>
    <w:rsid w:val="008017C4"/>
    <w:rsid w:val="00802610"/>
    <w:rsid w:val="008028F9"/>
    <w:rsid w:val="0080319E"/>
    <w:rsid w:val="00803284"/>
    <w:rsid w:val="00804138"/>
    <w:rsid w:val="0080427F"/>
    <w:rsid w:val="008046B8"/>
    <w:rsid w:val="0080502B"/>
    <w:rsid w:val="008050DA"/>
    <w:rsid w:val="008053A4"/>
    <w:rsid w:val="00805A62"/>
    <w:rsid w:val="00805C71"/>
    <w:rsid w:val="00806227"/>
    <w:rsid w:val="008101C0"/>
    <w:rsid w:val="00810493"/>
    <w:rsid w:val="00810920"/>
    <w:rsid w:val="00810FEA"/>
    <w:rsid w:val="00811290"/>
    <w:rsid w:val="00812D53"/>
    <w:rsid w:val="0081358C"/>
    <w:rsid w:val="00814037"/>
    <w:rsid w:val="00815049"/>
    <w:rsid w:val="00815ACF"/>
    <w:rsid w:val="00815D9A"/>
    <w:rsid w:val="00815EDD"/>
    <w:rsid w:val="00816325"/>
    <w:rsid w:val="008167C3"/>
    <w:rsid w:val="00816DE0"/>
    <w:rsid w:val="00820863"/>
    <w:rsid w:val="00820B5C"/>
    <w:rsid w:val="00821194"/>
    <w:rsid w:val="0082199D"/>
    <w:rsid w:val="008219FB"/>
    <w:rsid w:val="00822462"/>
    <w:rsid w:val="00822738"/>
    <w:rsid w:val="00822ACD"/>
    <w:rsid w:val="00822E70"/>
    <w:rsid w:val="008231B7"/>
    <w:rsid w:val="00823EA7"/>
    <w:rsid w:val="00823F21"/>
    <w:rsid w:val="00825ED3"/>
    <w:rsid w:val="00827183"/>
    <w:rsid w:val="00827DEA"/>
    <w:rsid w:val="00827F43"/>
    <w:rsid w:val="00830325"/>
    <w:rsid w:val="00830D33"/>
    <w:rsid w:val="00831535"/>
    <w:rsid w:val="008315B1"/>
    <w:rsid w:val="008319BA"/>
    <w:rsid w:val="00831C80"/>
    <w:rsid w:val="00832426"/>
    <w:rsid w:val="008325E9"/>
    <w:rsid w:val="00833E10"/>
    <w:rsid w:val="00833E80"/>
    <w:rsid w:val="008341C4"/>
    <w:rsid w:val="00835D18"/>
    <w:rsid w:val="00835F3F"/>
    <w:rsid w:val="00836957"/>
    <w:rsid w:val="008371E0"/>
    <w:rsid w:val="00837679"/>
    <w:rsid w:val="008377AD"/>
    <w:rsid w:val="008407B3"/>
    <w:rsid w:val="00841385"/>
    <w:rsid w:val="00841681"/>
    <w:rsid w:val="00841B2B"/>
    <w:rsid w:val="0084268E"/>
    <w:rsid w:val="00842784"/>
    <w:rsid w:val="00842BAC"/>
    <w:rsid w:val="00844370"/>
    <w:rsid w:val="00844D23"/>
    <w:rsid w:val="00844D2C"/>
    <w:rsid w:val="00844EB9"/>
    <w:rsid w:val="00845BF4"/>
    <w:rsid w:val="008509FE"/>
    <w:rsid w:val="0085116C"/>
    <w:rsid w:val="0085198F"/>
    <w:rsid w:val="00851EDC"/>
    <w:rsid w:val="00852352"/>
    <w:rsid w:val="008528D2"/>
    <w:rsid w:val="00852A3F"/>
    <w:rsid w:val="008534CE"/>
    <w:rsid w:val="00855966"/>
    <w:rsid w:val="00856241"/>
    <w:rsid w:val="00856285"/>
    <w:rsid w:val="0085772B"/>
    <w:rsid w:val="008577A7"/>
    <w:rsid w:val="00857B49"/>
    <w:rsid w:val="00860482"/>
    <w:rsid w:val="00860694"/>
    <w:rsid w:val="00861588"/>
    <w:rsid w:val="0086184A"/>
    <w:rsid w:val="00861A59"/>
    <w:rsid w:val="00861D30"/>
    <w:rsid w:val="008620E3"/>
    <w:rsid w:val="0086312A"/>
    <w:rsid w:val="00863BB7"/>
    <w:rsid w:val="00864269"/>
    <w:rsid w:val="00864724"/>
    <w:rsid w:val="00864BE8"/>
    <w:rsid w:val="0086680D"/>
    <w:rsid w:val="008668DC"/>
    <w:rsid w:val="00866BB6"/>
    <w:rsid w:val="0086706E"/>
    <w:rsid w:val="008671E6"/>
    <w:rsid w:val="00867B95"/>
    <w:rsid w:val="008704F0"/>
    <w:rsid w:val="00870528"/>
    <w:rsid w:val="008709FB"/>
    <w:rsid w:val="00871268"/>
    <w:rsid w:val="0087161F"/>
    <w:rsid w:val="008726AE"/>
    <w:rsid w:val="00873E74"/>
    <w:rsid w:val="00874663"/>
    <w:rsid w:val="00874D2F"/>
    <w:rsid w:val="00874DB0"/>
    <w:rsid w:val="0087662E"/>
    <w:rsid w:val="00877432"/>
    <w:rsid w:val="00877558"/>
    <w:rsid w:val="008777F6"/>
    <w:rsid w:val="008778AE"/>
    <w:rsid w:val="00877C87"/>
    <w:rsid w:val="00877CF0"/>
    <w:rsid w:val="008800C7"/>
    <w:rsid w:val="008801A1"/>
    <w:rsid w:val="00881165"/>
    <w:rsid w:val="008813E5"/>
    <w:rsid w:val="00881DB6"/>
    <w:rsid w:val="00882404"/>
    <w:rsid w:val="00882858"/>
    <w:rsid w:val="0088288C"/>
    <w:rsid w:val="00883C1D"/>
    <w:rsid w:val="00883D7B"/>
    <w:rsid w:val="008840F7"/>
    <w:rsid w:val="0088430E"/>
    <w:rsid w:val="00884B21"/>
    <w:rsid w:val="00884BAC"/>
    <w:rsid w:val="00884DFA"/>
    <w:rsid w:val="0088549E"/>
    <w:rsid w:val="008858C4"/>
    <w:rsid w:val="00885B85"/>
    <w:rsid w:val="00885E48"/>
    <w:rsid w:val="00886B08"/>
    <w:rsid w:val="00887411"/>
    <w:rsid w:val="00890141"/>
    <w:rsid w:val="00890863"/>
    <w:rsid w:val="00890C87"/>
    <w:rsid w:val="00890F84"/>
    <w:rsid w:val="008912D2"/>
    <w:rsid w:val="008913F5"/>
    <w:rsid w:val="00891965"/>
    <w:rsid w:val="00892037"/>
    <w:rsid w:val="00892267"/>
    <w:rsid w:val="008924F5"/>
    <w:rsid w:val="0089330C"/>
    <w:rsid w:val="008936CC"/>
    <w:rsid w:val="00894484"/>
    <w:rsid w:val="0089497B"/>
    <w:rsid w:val="00894D40"/>
    <w:rsid w:val="00895268"/>
    <w:rsid w:val="008955B0"/>
    <w:rsid w:val="008956B4"/>
    <w:rsid w:val="00895F29"/>
    <w:rsid w:val="00896A64"/>
    <w:rsid w:val="00896FC2"/>
    <w:rsid w:val="00897308"/>
    <w:rsid w:val="0089764F"/>
    <w:rsid w:val="00897EB6"/>
    <w:rsid w:val="008A04BD"/>
    <w:rsid w:val="008A1C31"/>
    <w:rsid w:val="008A24C4"/>
    <w:rsid w:val="008A388D"/>
    <w:rsid w:val="008A3B2E"/>
    <w:rsid w:val="008A43B0"/>
    <w:rsid w:val="008A50EA"/>
    <w:rsid w:val="008A52D5"/>
    <w:rsid w:val="008A5A53"/>
    <w:rsid w:val="008A5B84"/>
    <w:rsid w:val="008A5D1E"/>
    <w:rsid w:val="008A68DF"/>
    <w:rsid w:val="008A6B67"/>
    <w:rsid w:val="008A7435"/>
    <w:rsid w:val="008A744C"/>
    <w:rsid w:val="008B0146"/>
    <w:rsid w:val="008B03A2"/>
    <w:rsid w:val="008B0747"/>
    <w:rsid w:val="008B087D"/>
    <w:rsid w:val="008B1394"/>
    <w:rsid w:val="008B157F"/>
    <w:rsid w:val="008B169C"/>
    <w:rsid w:val="008B1AE8"/>
    <w:rsid w:val="008B1B66"/>
    <w:rsid w:val="008B34B3"/>
    <w:rsid w:val="008B383B"/>
    <w:rsid w:val="008B3AEB"/>
    <w:rsid w:val="008B42DA"/>
    <w:rsid w:val="008B5488"/>
    <w:rsid w:val="008B557D"/>
    <w:rsid w:val="008B63F9"/>
    <w:rsid w:val="008B6E8E"/>
    <w:rsid w:val="008B7E80"/>
    <w:rsid w:val="008C0C74"/>
    <w:rsid w:val="008C204C"/>
    <w:rsid w:val="008C2D50"/>
    <w:rsid w:val="008C3E20"/>
    <w:rsid w:val="008C3EFB"/>
    <w:rsid w:val="008C4C97"/>
    <w:rsid w:val="008C4CC8"/>
    <w:rsid w:val="008C4E64"/>
    <w:rsid w:val="008C519D"/>
    <w:rsid w:val="008C63E3"/>
    <w:rsid w:val="008C6C44"/>
    <w:rsid w:val="008C6F60"/>
    <w:rsid w:val="008C6FA5"/>
    <w:rsid w:val="008C6FC2"/>
    <w:rsid w:val="008C718A"/>
    <w:rsid w:val="008C7200"/>
    <w:rsid w:val="008C7DFD"/>
    <w:rsid w:val="008D0D9E"/>
    <w:rsid w:val="008D0F33"/>
    <w:rsid w:val="008D1095"/>
    <w:rsid w:val="008D151F"/>
    <w:rsid w:val="008D297B"/>
    <w:rsid w:val="008D339A"/>
    <w:rsid w:val="008D3FD0"/>
    <w:rsid w:val="008D42C8"/>
    <w:rsid w:val="008D4FA9"/>
    <w:rsid w:val="008D5341"/>
    <w:rsid w:val="008D5CE2"/>
    <w:rsid w:val="008D770E"/>
    <w:rsid w:val="008D77F4"/>
    <w:rsid w:val="008D7D2C"/>
    <w:rsid w:val="008E0964"/>
    <w:rsid w:val="008E2463"/>
    <w:rsid w:val="008E2977"/>
    <w:rsid w:val="008E29C9"/>
    <w:rsid w:val="008E2A4F"/>
    <w:rsid w:val="008E2E84"/>
    <w:rsid w:val="008E366B"/>
    <w:rsid w:val="008E3C77"/>
    <w:rsid w:val="008E3F77"/>
    <w:rsid w:val="008E40F0"/>
    <w:rsid w:val="008E4479"/>
    <w:rsid w:val="008E4BE6"/>
    <w:rsid w:val="008E4C41"/>
    <w:rsid w:val="008E4F1F"/>
    <w:rsid w:val="008E503F"/>
    <w:rsid w:val="008E5409"/>
    <w:rsid w:val="008E54DF"/>
    <w:rsid w:val="008E5E39"/>
    <w:rsid w:val="008E622B"/>
    <w:rsid w:val="008E6AE2"/>
    <w:rsid w:val="008E6E65"/>
    <w:rsid w:val="008E6F11"/>
    <w:rsid w:val="008F004C"/>
    <w:rsid w:val="008F03F8"/>
    <w:rsid w:val="008F05CC"/>
    <w:rsid w:val="008F07B8"/>
    <w:rsid w:val="008F0B35"/>
    <w:rsid w:val="008F0C04"/>
    <w:rsid w:val="008F1834"/>
    <w:rsid w:val="008F1CAF"/>
    <w:rsid w:val="008F1EE9"/>
    <w:rsid w:val="008F39B0"/>
    <w:rsid w:val="008F3D3B"/>
    <w:rsid w:val="008F43AD"/>
    <w:rsid w:val="008F4FC0"/>
    <w:rsid w:val="008F51B0"/>
    <w:rsid w:val="008F5C6B"/>
    <w:rsid w:val="008F5CE2"/>
    <w:rsid w:val="008F5E8A"/>
    <w:rsid w:val="008F7B25"/>
    <w:rsid w:val="009001EA"/>
    <w:rsid w:val="00901572"/>
    <w:rsid w:val="00902D19"/>
    <w:rsid w:val="00903528"/>
    <w:rsid w:val="00903F35"/>
    <w:rsid w:val="00904010"/>
    <w:rsid w:val="00904190"/>
    <w:rsid w:val="00904331"/>
    <w:rsid w:val="00904690"/>
    <w:rsid w:val="0090543C"/>
    <w:rsid w:val="00905EE0"/>
    <w:rsid w:val="00906722"/>
    <w:rsid w:val="009072CE"/>
    <w:rsid w:val="009077DA"/>
    <w:rsid w:val="009103F0"/>
    <w:rsid w:val="00910AE8"/>
    <w:rsid w:val="00912D73"/>
    <w:rsid w:val="00912DE2"/>
    <w:rsid w:val="00912F0E"/>
    <w:rsid w:val="00913BD1"/>
    <w:rsid w:val="00914851"/>
    <w:rsid w:val="009150B0"/>
    <w:rsid w:val="0091533E"/>
    <w:rsid w:val="00915570"/>
    <w:rsid w:val="00915872"/>
    <w:rsid w:val="00915C27"/>
    <w:rsid w:val="00915E89"/>
    <w:rsid w:val="00916503"/>
    <w:rsid w:val="0091667F"/>
    <w:rsid w:val="009167E3"/>
    <w:rsid w:val="00916E54"/>
    <w:rsid w:val="00917245"/>
    <w:rsid w:val="00920820"/>
    <w:rsid w:val="009208DC"/>
    <w:rsid w:val="00920BCC"/>
    <w:rsid w:val="00921F42"/>
    <w:rsid w:val="0092246E"/>
    <w:rsid w:val="00922896"/>
    <w:rsid w:val="00922C73"/>
    <w:rsid w:val="00922CC6"/>
    <w:rsid w:val="00923273"/>
    <w:rsid w:val="009239ED"/>
    <w:rsid w:val="0092423E"/>
    <w:rsid w:val="009245B5"/>
    <w:rsid w:val="00925B6D"/>
    <w:rsid w:val="00925CF4"/>
    <w:rsid w:val="0092621B"/>
    <w:rsid w:val="00926B35"/>
    <w:rsid w:val="009303D4"/>
    <w:rsid w:val="009329C0"/>
    <w:rsid w:val="00932A60"/>
    <w:rsid w:val="00932B03"/>
    <w:rsid w:val="00932FA6"/>
    <w:rsid w:val="00933075"/>
    <w:rsid w:val="00933125"/>
    <w:rsid w:val="00933774"/>
    <w:rsid w:val="00933A7B"/>
    <w:rsid w:val="009347EB"/>
    <w:rsid w:val="00936897"/>
    <w:rsid w:val="009368EB"/>
    <w:rsid w:val="00936B69"/>
    <w:rsid w:val="00937512"/>
    <w:rsid w:val="009402A0"/>
    <w:rsid w:val="00940BED"/>
    <w:rsid w:val="00942D4B"/>
    <w:rsid w:val="00942FDB"/>
    <w:rsid w:val="009430FF"/>
    <w:rsid w:val="00943232"/>
    <w:rsid w:val="00943259"/>
    <w:rsid w:val="00943B41"/>
    <w:rsid w:val="00944C30"/>
    <w:rsid w:val="00947155"/>
    <w:rsid w:val="00947839"/>
    <w:rsid w:val="00950700"/>
    <w:rsid w:val="00951685"/>
    <w:rsid w:val="00952529"/>
    <w:rsid w:val="00955058"/>
    <w:rsid w:val="00955F44"/>
    <w:rsid w:val="00956470"/>
    <w:rsid w:val="00957185"/>
    <w:rsid w:val="00957419"/>
    <w:rsid w:val="00957924"/>
    <w:rsid w:val="00957BB2"/>
    <w:rsid w:val="00960015"/>
    <w:rsid w:val="0096004C"/>
    <w:rsid w:val="0096011B"/>
    <w:rsid w:val="0096019D"/>
    <w:rsid w:val="00960209"/>
    <w:rsid w:val="009602D2"/>
    <w:rsid w:val="009609DD"/>
    <w:rsid w:val="009616F5"/>
    <w:rsid w:val="009617EF"/>
    <w:rsid w:val="009637B4"/>
    <w:rsid w:val="0096413D"/>
    <w:rsid w:val="00964A7F"/>
    <w:rsid w:val="0096599B"/>
    <w:rsid w:val="00966192"/>
    <w:rsid w:val="00966706"/>
    <w:rsid w:val="00966AE6"/>
    <w:rsid w:val="00967469"/>
    <w:rsid w:val="00967E3C"/>
    <w:rsid w:val="009707EB"/>
    <w:rsid w:val="00970B43"/>
    <w:rsid w:val="009711A0"/>
    <w:rsid w:val="009714C5"/>
    <w:rsid w:val="00971642"/>
    <w:rsid w:val="0097167C"/>
    <w:rsid w:val="00971A11"/>
    <w:rsid w:val="00972068"/>
    <w:rsid w:val="009721D1"/>
    <w:rsid w:val="00973C25"/>
    <w:rsid w:val="00973F70"/>
    <w:rsid w:val="0097403D"/>
    <w:rsid w:val="0097424F"/>
    <w:rsid w:val="00974440"/>
    <w:rsid w:val="009749E4"/>
    <w:rsid w:val="00974B89"/>
    <w:rsid w:val="00974E83"/>
    <w:rsid w:val="00975130"/>
    <w:rsid w:val="00975B63"/>
    <w:rsid w:val="009764B4"/>
    <w:rsid w:val="00976AE8"/>
    <w:rsid w:val="00976C69"/>
    <w:rsid w:val="00976EEA"/>
    <w:rsid w:val="00976F4D"/>
    <w:rsid w:val="0097710A"/>
    <w:rsid w:val="0098022E"/>
    <w:rsid w:val="00982075"/>
    <w:rsid w:val="00982AB3"/>
    <w:rsid w:val="00982E5B"/>
    <w:rsid w:val="009833E0"/>
    <w:rsid w:val="009837A3"/>
    <w:rsid w:val="009837C9"/>
    <w:rsid w:val="00983B33"/>
    <w:rsid w:val="00983BE6"/>
    <w:rsid w:val="00983D3F"/>
    <w:rsid w:val="00983F91"/>
    <w:rsid w:val="00985354"/>
    <w:rsid w:val="0098546E"/>
    <w:rsid w:val="00986DC6"/>
    <w:rsid w:val="009871C2"/>
    <w:rsid w:val="00990BDF"/>
    <w:rsid w:val="00990FF7"/>
    <w:rsid w:val="00992222"/>
    <w:rsid w:val="0099272F"/>
    <w:rsid w:val="0099371D"/>
    <w:rsid w:val="00993DF8"/>
    <w:rsid w:val="009943E3"/>
    <w:rsid w:val="00994B7B"/>
    <w:rsid w:val="009950F5"/>
    <w:rsid w:val="00995B26"/>
    <w:rsid w:val="00995FB7"/>
    <w:rsid w:val="009969BC"/>
    <w:rsid w:val="00996A95"/>
    <w:rsid w:val="00996F75"/>
    <w:rsid w:val="009971F3"/>
    <w:rsid w:val="00997386"/>
    <w:rsid w:val="00997EA4"/>
    <w:rsid w:val="009A1BAA"/>
    <w:rsid w:val="009A1C34"/>
    <w:rsid w:val="009A1C7D"/>
    <w:rsid w:val="009A28FA"/>
    <w:rsid w:val="009A2952"/>
    <w:rsid w:val="009A3184"/>
    <w:rsid w:val="009A34AB"/>
    <w:rsid w:val="009A3BD5"/>
    <w:rsid w:val="009A3E30"/>
    <w:rsid w:val="009A45C4"/>
    <w:rsid w:val="009A463E"/>
    <w:rsid w:val="009A5DF1"/>
    <w:rsid w:val="009A5F36"/>
    <w:rsid w:val="009A645E"/>
    <w:rsid w:val="009A6A31"/>
    <w:rsid w:val="009A6D26"/>
    <w:rsid w:val="009B014A"/>
    <w:rsid w:val="009B0AAD"/>
    <w:rsid w:val="009B0C01"/>
    <w:rsid w:val="009B0C57"/>
    <w:rsid w:val="009B0F16"/>
    <w:rsid w:val="009B1211"/>
    <w:rsid w:val="009B1BAB"/>
    <w:rsid w:val="009B263E"/>
    <w:rsid w:val="009B2A5D"/>
    <w:rsid w:val="009B2E37"/>
    <w:rsid w:val="009B33FE"/>
    <w:rsid w:val="009B42EF"/>
    <w:rsid w:val="009B51E6"/>
    <w:rsid w:val="009B5393"/>
    <w:rsid w:val="009B5591"/>
    <w:rsid w:val="009B5624"/>
    <w:rsid w:val="009B58EC"/>
    <w:rsid w:val="009C0A38"/>
    <w:rsid w:val="009C0EB8"/>
    <w:rsid w:val="009C1706"/>
    <w:rsid w:val="009C229D"/>
    <w:rsid w:val="009C2891"/>
    <w:rsid w:val="009C2A5D"/>
    <w:rsid w:val="009C2DC8"/>
    <w:rsid w:val="009C307C"/>
    <w:rsid w:val="009C3471"/>
    <w:rsid w:val="009C35B3"/>
    <w:rsid w:val="009C3627"/>
    <w:rsid w:val="009C410D"/>
    <w:rsid w:val="009C509D"/>
    <w:rsid w:val="009C5CC4"/>
    <w:rsid w:val="009C6D72"/>
    <w:rsid w:val="009D0074"/>
    <w:rsid w:val="009D0670"/>
    <w:rsid w:val="009D097D"/>
    <w:rsid w:val="009D0F4B"/>
    <w:rsid w:val="009D132F"/>
    <w:rsid w:val="009D1CF8"/>
    <w:rsid w:val="009D1DD3"/>
    <w:rsid w:val="009D24A0"/>
    <w:rsid w:val="009D268C"/>
    <w:rsid w:val="009D45EB"/>
    <w:rsid w:val="009D52D3"/>
    <w:rsid w:val="009D573C"/>
    <w:rsid w:val="009D618D"/>
    <w:rsid w:val="009D6194"/>
    <w:rsid w:val="009D69C6"/>
    <w:rsid w:val="009D6EF2"/>
    <w:rsid w:val="009D6F16"/>
    <w:rsid w:val="009D73A4"/>
    <w:rsid w:val="009D796F"/>
    <w:rsid w:val="009E04E1"/>
    <w:rsid w:val="009E07B3"/>
    <w:rsid w:val="009E12C2"/>
    <w:rsid w:val="009E14F5"/>
    <w:rsid w:val="009E173C"/>
    <w:rsid w:val="009E17AD"/>
    <w:rsid w:val="009E1D5E"/>
    <w:rsid w:val="009E257B"/>
    <w:rsid w:val="009E2703"/>
    <w:rsid w:val="009E28A8"/>
    <w:rsid w:val="009E2B7E"/>
    <w:rsid w:val="009E32E1"/>
    <w:rsid w:val="009E3351"/>
    <w:rsid w:val="009E4140"/>
    <w:rsid w:val="009E4362"/>
    <w:rsid w:val="009E49DA"/>
    <w:rsid w:val="009E54BB"/>
    <w:rsid w:val="009E63AA"/>
    <w:rsid w:val="009E6540"/>
    <w:rsid w:val="009E6691"/>
    <w:rsid w:val="009E68CD"/>
    <w:rsid w:val="009E736F"/>
    <w:rsid w:val="009E7540"/>
    <w:rsid w:val="009E77E1"/>
    <w:rsid w:val="009E7B90"/>
    <w:rsid w:val="009F004D"/>
    <w:rsid w:val="009F09C7"/>
    <w:rsid w:val="009F09E9"/>
    <w:rsid w:val="009F0A63"/>
    <w:rsid w:val="009F1064"/>
    <w:rsid w:val="009F1A5B"/>
    <w:rsid w:val="009F1ADD"/>
    <w:rsid w:val="009F25A3"/>
    <w:rsid w:val="009F2AAB"/>
    <w:rsid w:val="009F305F"/>
    <w:rsid w:val="009F3525"/>
    <w:rsid w:val="009F4590"/>
    <w:rsid w:val="009F571B"/>
    <w:rsid w:val="009F6A93"/>
    <w:rsid w:val="009F7916"/>
    <w:rsid w:val="009F7F4D"/>
    <w:rsid w:val="00A00F6A"/>
    <w:rsid w:val="00A01005"/>
    <w:rsid w:val="00A01251"/>
    <w:rsid w:val="00A013B7"/>
    <w:rsid w:val="00A013F4"/>
    <w:rsid w:val="00A01688"/>
    <w:rsid w:val="00A01DBC"/>
    <w:rsid w:val="00A029DC"/>
    <w:rsid w:val="00A02D8D"/>
    <w:rsid w:val="00A03329"/>
    <w:rsid w:val="00A03931"/>
    <w:rsid w:val="00A039CE"/>
    <w:rsid w:val="00A04991"/>
    <w:rsid w:val="00A04D40"/>
    <w:rsid w:val="00A04DA4"/>
    <w:rsid w:val="00A04DFE"/>
    <w:rsid w:val="00A04EAC"/>
    <w:rsid w:val="00A06A6B"/>
    <w:rsid w:val="00A06D0B"/>
    <w:rsid w:val="00A07C6C"/>
    <w:rsid w:val="00A07C72"/>
    <w:rsid w:val="00A11263"/>
    <w:rsid w:val="00A122E8"/>
    <w:rsid w:val="00A12378"/>
    <w:rsid w:val="00A123C1"/>
    <w:rsid w:val="00A12459"/>
    <w:rsid w:val="00A1254D"/>
    <w:rsid w:val="00A12ABA"/>
    <w:rsid w:val="00A12B60"/>
    <w:rsid w:val="00A13387"/>
    <w:rsid w:val="00A1368A"/>
    <w:rsid w:val="00A13E0C"/>
    <w:rsid w:val="00A153AB"/>
    <w:rsid w:val="00A1550C"/>
    <w:rsid w:val="00A1636E"/>
    <w:rsid w:val="00A16838"/>
    <w:rsid w:val="00A16C81"/>
    <w:rsid w:val="00A17024"/>
    <w:rsid w:val="00A175AC"/>
    <w:rsid w:val="00A2039C"/>
    <w:rsid w:val="00A20440"/>
    <w:rsid w:val="00A204DE"/>
    <w:rsid w:val="00A20A86"/>
    <w:rsid w:val="00A21B2A"/>
    <w:rsid w:val="00A2205D"/>
    <w:rsid w:val="00A2230B"/>
    <w:rsid w:val="00A2281C"/>
    <w:rsid w:val="00A228A6"/>
    <w:rsid w:val="00A228F0"/>
    <w:rsid w:val="00A22B46"/>
    <w:rsid w:val="00A23FDB"/>
    <w:rsid w:val="00A2432F"/>
    <w:rsid w:val="00A24BDD"/>
    <w:rsid w:val="00A250CD"/>
    <w:rsid w:val="00A256C1"/>
    <w:rsid w:val="00A257F8"/>
    <w:rsid w:val="00A269A4"/>
    <w:rsid w:val="00A276C2"/>
    <w:rsid w:val="00A27B99"/>
    <w:rsid w:val="00A30802"/>
    <w:rsid w:val="00A3192B"/>
    <w:rsid w:val="00A3264A"/>
    <w:rsid w:val="00A32746"/>
    <w:rsid w:val="00A3298C"/>
    <w:rsid w:val="00A33137"/>
    <w:rsid w:val="00A331CF"/>
    <w:rsid w:val="00A33914"/>
    <w:rsid w:val="00A341A4"/>
    <w:rsid w:val="00A344F2"/>
    <w:rsid w:val="00A34DBF"/>
    <w:rsid w:val="00A34DF6"/>
    <w:rsid w:val="00A352B2"/>
    <w:rsid w:val="00A35486"/>
    <w:rsid w:val="00A360E5"/>
    <w:rsid w:val="00A37554"/>
    <w:rsid w:val="00A375AA"/>
    <w:rsid w:val="00A37C05"/>
    <w:rsid w:val="00A4173D"/>
    <w:rsid w:val="00A41745"/>
    <w:rsid w:val="00A41902"/>
    <w:rsid w:val="00A4209D"/>
    <w:rsid w:val="00A421A9"/>
    <w:rsid w:val="00A42475"/>
    <w:rsid w:val="00A4344E"/>
    <w:rsid w:val="00A43B60"/>
    <w:rsid w:val="00A43F3F"/>
    <w:rsid w:val="00A4419E"/>
    <w:rsid w:val="00A44739"/>
    <w:rsid w:val="00A45740"/>
    <w:rsid w:val="00A45A99"/>
    <w:rsid w:val="00A4799B"/>
    <w:rsid w:val="00A47B80"/>
    <w:rsid w:val="00A47F07"/>
    <w:rsid w:val="00A50082"/>
    <w:rsid w:val="00A5056A"/>
    <w:rsid w:val="00A51264"/>
    <w:rsid w:val="00A5186F"/>
    <w:rsid w:val="00A51B14"/>
    <w:rsid w:val="00A51CAE"/>
    <w:rsid w:val="00A531F1"/>
    <w:rsid w:val="00A53C2B"/>
    <w:rsid w:val="00A546C7"/>
    <w:rsid w:val="00A55818"/>
    <w:rsid w:val="00A55EAF"/>
    <w:rsid w:val="00A55F8C"/>
    <w:rsid w:val="00A56682"/>
    <w:rsid w:val="00A57006"/>
    <w:rsid w:val="00A571AE"/>
    <w:rsid w:val="00A57BA3"/>
    <w:rsid w:val="00A60555"/>
    <w:rsid w:val="00A610D8"/>
    <w:rsid w:val="00A62175"/>
    <w:rsid w:val="00A62A1D"/>
    <w:rsid w:val="00A62F0A"/>
    <w:rsid w:val="00A6349E"/>
    <w:rsid w:val="00A64596"/>
    <w:rsid w:val="00A64A68"/>
    <w:rsid w:val="00A64B1B"/>
    <w:rsid w:val="00A64E68"/>
    <w:rsid w:val="00A64FF8"/>
    <w:rsid w:val="00A650BD"/>
    <w:rsid w:val="00A650FB"/>
    <w:rsid w:val="00A65701"/>
    <w:rsid w:val="00A65C9F"/>
    <w:rsid w:val="00A65F62"/>
    <w:rsid w:val="00A67074"/>
    <w:rsid w:val="00A67967"/>
    <w:rsid w:val="00A67E65"/>
    <w:rsid w:val="00A70E06"/>
    <w:rsid w:val="00A712AE"/>
    <w:rsid w:val="00A714B1"/>
    <w:rsid w:val="00A71553"/>
    <w:rsid w:val="00A7188C"/>
    <w:rsid w:val="00A71FE5"/>
    <w:rsid w:val="00A7212D"/>
    <w:rsid w:val="00A726D3"/>
    <w:rsid w:val="00A72851"/>
    <w:rsid w:val="00A7312B"/>
    <w:rsid w:val="00A7322C"/>
    <w:rsid w:val="00A734F3"/>
    <w:rsid w:val="00A737CC"/>
    <w:rsid w:val="00A73B4B"/>
    <w:rsid w:val="00A74EAA"/>
    <w:rsid w:val="00A75A8F"/>
    <w:rsid w:val="00A75E48"/>
    <w:rsid w:val="00A7647F"/>
    <w:rsid w:val="00A76A4C"/>
    <w:rsid w:val="00A77424"/>
    <w:rsid w:val="00A77B6A"/>
    <w:rsid w:val="00A77BB6"/>
    <w:rsid w:val="00A80D9D"/>
    <w:rsid w:val="00A810DE"/>
    <w:rsid w:val="00A816F3"/>
    <w:rsid w:val="00A819CA"/>
    <w:rsid w:val="00A82265"/>
    <w:rsid w:val="00A828B0"/>
    <w:rsid w:val="00A83136"/>
    <w:rsid w:val="00A83C46"/>
    <w:rsid w:val="00A83E6D"/>
    <w:rsid w:val="00A84EBD"/>
    <w:rsid w:val="00A85675"/>
    <w:rsid w:val="00A85BAB"/>
    <w:rsid w:val="00A8606B"/>
    <w:rsid w:val="00A864A6"/>
    <w:rsid w:val="00A8668C"/>
    <w:rsid w:val="00A86CD1"/>
    <w:rsid w:val="00A8779D"/>
    <w:rsid w:val="00A8782B"/>
    <w:rsid w:val="00A9041C"/>
    <w:rsid w:val="00A905D8"/>
    <w:rsid w:val="00A907D9"/>
    <w:rsid w:val="00A90A19"/>
    <w:rsid w:val="00A90FB6"/>
    <w:rsid w:val="00A9112C"/>
    <w:rsid w:val="00A91212"/>
    <w:rsid w:val="00A9192A"/>
    <w:rsid w:val="00A91ACB"/>
    <w:rsid w:val="00A91DF0"/>
    <w:rsid w:val="00A91E13"/>
    <w:rsid w:val="00A9441F"/>
    <w:rsid w:val="00A94422"/>
    <w:rsid w:val="00A948C7"/>
    <w:rsid w:val="00A94F56"/>
    <w:rsid w:val="00A9624A"/>
    <w:rsid w:val="00A962F3"/>
    <w:rsid w:val="00A9677F"/>
    <w:rsid w:val="00A96A0D"/>
    <w:rsid w:val="00A96CF6"/>
    <w:rsid w:val="00A96DA3"/>
    <w:rsid w:val="00A96F13"/>
    <w:rsid w:val="00A9791D"/>
    <w:rsid w:val="00AA0BF9"/>
    <w:rsid w:val="00AA0E56"/>
    <w:rsid w:val="00AA188D"/>
    <w:rsid w:val="00AA1E89"/>
    <w:rsid w:val="00AA35C7"/>
    <w:rsid w:val="00AA3A4C"/>
    <w:rsid w:val="00AA57DC"/>
    <w:rsid w:val="00AA57F4"/>
    <w:rsid w:val="00AA5A43"/>
    <w:rsid w:val="00AA5AC6"/>
    <w:rsid w:val="00AA5CA0"/>
    <w:rsid w:val="00AA5EE8"/>
    <w:rsid w:val="00AA6113"/>
    <w:rsid w:val="00AA61E9"/>
    <w:rsid w:val="00AA7CC4"/>
    <w:rsid w:val="00AB0847"/>
    <w:rsid w:val="00AB11DA"/>
    <w:rsid w:val="00AB13DD"/>
    <w:rsid w:val="00AB1E23"/>
    <w:rsid w:val="00AB27B6"/>
    <w:rsid w:val="00AB2AA2"/>
    <w:rsid w:val="00AB31B5"/>
    <w:rsid w:val="00AB3555"/>
    <w:rsid w:val="00AB3835"/>
    <w:rsid w:val="00AB3846"/>
    <w:rsid w:val="00AB385A"/>
    <w:rsid w:val="00AB410E"/>
    <w:rsid w:val="00AB49D5"/>
    <w:rsid w:val="00AB5C8B"/>
    <w:rsid w:val="00AB5D8D"/>
    <w:rsid w:val="00AB5FF7"/>
    <w:rsid w:val="00AB62D1"/>
    <w:rsid w:val="00AB69D6"/>
    <w:rsid w:val="00AB6C0A"/>
    <w:rsid w:val="00AB7252"/>
    <w:rsid w:val="00AB730B"/>
    <w:rsid w:val="00AB761B"/>
    <w:rsid w:val="00AB7972"/>
    <w:rsid w:val="00AB7B21"/>
    <w:rsid w:val="00AC002D"/>
    <w:rsid w:val="00AC01A2"/>
    <w:rsid w:val="00AC0500"/>
    <w:rsid w:val="00AC1B8C"/>
    <w:rsid w:val="00AC1F9B"/>
    <w:rsid w:val="00AC200B"/>
    <w:rsid w:val="00AC2983"/>
    <w:rsid w:val="00AC30C5"/>
    <w:rsid w:val="00AC3505"/>
    <w:rsid w:val="00AC37C0"/>
    <w:rsid w:val="00AC493B"/>
    <w:rsid w:val="00AC4A3B"/>
    <w:rsid w:val="00AC4E48"/>
    <w:rsid w:val="00AC51C4"/>
    <w:rsid w:val="00AC5597"/>
    <w:rsid w:val="00AC6134"/>
    <w:rsid w:val="00AC6767"/>
    <w:rsid w:val="00AC69AA"/>
    <w:rsid w:val="00AC783E"/>
    <w:rsid w:val="00AC7E4F"/>
    <w:rsid w:val="00AD000C"/>
    <w:rsid w:val="00AD035C"/>
    <w:rsid w:val="00AD0459"/>
    <w:rsid w:val="00AD1904"/>
    <w:rsid w:val="00AD2093"/>
    <w:rsid w:val="00AD24D9"/>
    <w:rsid w:val="00AD252D"/>
    <w:rsid w:val="00AD2550"/>
    <w:rsid w:val="00AD420E"/>
    <w:rsid w:val="00AD4EB6"/>
    <w:rsid w:val="00AE238B"/>
    <w:rsid w:val="00AE239B"/>
    <w:rsid w:val="00AE26CA"/>
    <w:rsid w:val="00AE33ED"/>
    <w:rsid w:val="00AE3BBD"/>
    <w:rsid w:val="00AE40E2"/>
    <w:rsid w:val="00AE4362"/>
    <w:rsid w:val="00AE4532"/>
    <w:rsid w:val="00AE4A02"/>
    <w:rsid w:val="00AE5814"/>
    <w:rsid w:val="00AE5932"/>
    <w:rsid w:val="00AE6018"/>
    <w:rsid w:val="00AE68B2"/>
    <w:rsid w:val="00AE6AA6"/>
    <w:rsid w:val="00AE76B5"/>
    <w:rsid w:val="00AF02AA"/>
    <w:rsid w:val="00AF047B"/>
    <w:rsid w:val="00AF10F4"/>
    <w:rsid w:val="00AF1621"/>
    <w:rsid w:val="00AF20E1"/>
    <w:rsid w:val="00AF2E72"/>
    <w:rsid w:val="00AF3049"/>
    <w:rsid w:val="00AF3C9B"/>
    <w:rsid w:val="00AF423F"/>
    <w:rsid w:val="00AF4465"/>
    <w:rsid w:val="00AF464F"/>
    <w:rsid w:val="00AF4B3E"/>
    <w:rsid w:val="00AF5345"/>
    <w:rsid w:val="00AF57F6"/>
    <w:rsid w:val="00AF5F0F"/>
    <w:rsid w:val="00AF5F8F"/>
    <w:rsid w:val="00AF6484"/>
    <w:rsid w:val="00AF6577"/>
    <w:rsid w:val="00AF68E5"/>
    <w:rsid w:val="00AF7285"/>
    <w:rsid w:val="00AF7671"/>
    <w:rsid w:val="00B006F1"/>
    <w:rsid w:val="00B007C1"/>
    <w:rsid w:val="00B00D5B"/>
    <w:rsid w:val="00B00F4A"/>
    <w:rsid w:val="00B0172E"/>
    <w:rsid w:val="00B02538"/>
    <w:rsid w:val="00B02567"/>
    <w:rsid w:val="00B027C3"/>
    <w:rsid w:val="00B03236"/>
    <w:rsid w:val="00B043E9"/>
    <w:rsid w:val="00B04AD3"/>
    <w:rsid w:val="00B05479"/>
    <w:rsid w:val="00B057F5"/>
    <w:rsid w:val="00B0605E"/>
    <w:rsid w:val="00B07A99"/>
    <w:rsid w:val="00B07ACE"/>
    <w:rsid w:val="00B07D1B"/>
    <w:rsid w:val="00B10FAF"/>
    <w:rsid w:val="00B111A7"/>
    <w:rsid w:val="00B11B48"/>
    <w:rsid w:val="00B11BB1"/>
    <w:rsid w:val="00B11CD9"/>
    <w:rsid w:val="00B11D50"/>
    <w:rsid w:val="00B123E0"/>
    <w:rsid w:val="00B12879"/>
    <w:rsid w:val="00B12B51"/>
    <w:rsid w:val="00B15A1B"/>
    <w:rsid w:val="00B16F12"/>
    <w:rsid w:val="00B17D9C"/>
    <w:rsid w:val="00B20C7E"/>
    <w:rsid w:val="00B20EDF"/>
    <w:rsid w:val="00B212E4"/>
    <w:rsid w:val="00B21C31"/>
    <w:rsid w:val="00B232E1"/>
    <w:rsid w:val="00B2330F"/>
    <w:rsid w:val="00B23AA2"/>
    <w:rsid w:val="00B24811"/>
    <w:rsid w:val="00B24D97"/>
    <w:rsid w:val="00B25090"/>
    <w:rsid w:val="00B25930"/>
    <w:rsid w:val="00B25C2F"/>
    <w:rsid w:val="00B2702C"/>
    <w:rsid w:val="00B27201"/>
    <w:rsid w:val="00B2734E"/>
    <w:rsid w:val="00B27549"/>
    <w:rsid w:val="00B30279"/>
    <w:rsid w:val="00B304C9"/>
    <w:rsid w:val="00B30EC4"/>
    <w:rsid w:val="00B324C3"/>
    <w:rsid w:val="00B32865"/>
    <w:rsid w:val="00B33834"/>
    <w:rsid w:val="00B33D1D"/>
    <w:rsid w:val="00B33ECA"/>
    <w:rsid w:val="00B3409E"/>
    <w:rsid w:val="00B349AE"/>
    <w:rsid w:val="00B34A0E"/>
    <w:rsid w:val="00B34B1C"/>
    <w:rsid w:val="00B36089"/>
    <w:rsid w:val="00B36093"/>
    <w:rsid w:val="00B36AB4"/>
    <w:rsid w:val="00B3767E"/>
    <w:rsid w:val="00B37879"/>
    <w:rsid w:val="00B37E79"/>
    <w:rsid w:val="00B37F43"/>
    <w:rsid w:val="00B40554"/>
    <w:rsid w:val="00B40DC4"/>
    <w:rsid w:val="00B413B3"/>
    <w:rsid w:val="00B41552"/>
    <w:rsid w:val="00B4267F"/>
    <w:rsid w:val="00B42BEC"/>
    <w:rsid w:val="00B43839"/>
    <w:rsid w:val="00B44041"/>
    <w:rsid w:val="00B441D3"/>
    <w:rsid w:val="00B44EF7"/>
    <w:rsid w:val="00B458B9"/>
    <w:rsid w:val="00B46196"/>
    <w:rsid w:val="00B465B3"/>
    <w:rsid w:val="00B46627"/>
    <w:rsid w:val="00B46B90"/>
    <w:rsid w:val="00B4708E"/>
    <w:rsid w:val="00B47E24"/>
    <w:rsid w:val="00B50F48"/>
    <w:rsid w:val="00B5112D"/>
    <w:rsid w:val="00B51965"/>
    <w:rsid w:val="00B51F2D"/>
    <w:rsid w:val="00B5295B"/>
    <w:rsid w:val="00B529C2"/>
    <w:rsid w:val="00B536AD"/>
    <w:rsid w:val="00B54396"/>
    <w:rsid w:val="00B54513"/>
    <w:rsid w:val="00B5478E"/>
    <w:rsid w:val="00B55585"/>
    <w:rsid w:val="00B561F2"/>
    <w:rsid w:val="00B565FA"/>
    <w:rsid w:val="00B5662C"/>
    <w:rsid w:val="00B568E5"/>
    <w:rsid w:val="00B57C39"/>
    <w:rsid w:val="00B57EEC"/>
    <w:rsid w:val="00B60B84"/>
    <w:rsid w:val="00B60E1F"/>
    <w:rsid w:val="00B61D39"/>
    <w:rsid w:val="00B6260D"/>
    <w:rsid w:val="00B62CE0"/>
    <w:rsid w:val="00B62D2C"/>
    <w:rsid w:val="00B62D46"/>
    <w:rsid w:val="00B62F20"/>
    <w:rsid w:val="00B632C9"/>
    <w:rsid w:val="00B64DA2"/>
    <w:rsid w:val="00B64DC3"/>
    <w:rsid w:val="00B655E1"/>
    <w:rsid w:val="00B65D2F"/>
    <w:rsid w:val="00B664FD"/>
    <w:rsid w:val="00B67686"/>
    <w:rsid w:val="00B67B59"/>
    <w:rsid w:val="00B701CF"/>
    <w:rsid w:val="00B70F0A"/>
    <w:rsid w:val="00B7139A"/>
    <w:rsid w:val="00B71C6B"/>
    <w:rsid w:val="00B72322"/>
    <w:rsid w:val="00B72799"/>
    <w:rsid w:val="00B72C29"/>
    <w:rsid w:val="00B72C36"/>
    <w:rsid w:val="00B73A05"/>
    <w:rsid w:val="00B73C0D"/>
    <w:rsid w:val="00B73E63"/>
    <w:rsid w:val="00B74102"/>
    <w:rsid w:val="00B7438D"/>
    <w:rsid w:val="00B743B2"/>
    <w:rsid w:val="00B74F62"/>
    <w:rsid w:val="00B74FD0"/>
    <w:rsid w:val="00B7520A"/>
    <w:rsid w:val="00B753F8"/>
    <w:rsid w:val="00B75AFC"/>
    <w:rsid w:val="00B7607D"/>
    <w:rsid w:val="00B76227"/>
    <w:rsid w:val="00B76247"/>
    <w:rsid w:val="00B766E5"/>
    <w:rsid w:val="00B768EA"/>
    <w:rsid w:val="00B76C0E"/>
    <w:rsid w:val="00B76D41"/>
    <w:rsid w:val="00B76FED"/>
    <w:rsid w:val="00B770A5"/>
    <w:rsid w:val="00B771B2"/>
    <w:rsid w:val="00B77351"/>
    <w:rsid w:val="00B77741"/>
    <w:rsid w:val="00B7775F"/>
    <w:rsid w:val="00B77A30"/>
    <w:rsid w:val="00B77E73"/>
    <w:rsid w:val="00B808E2"/>
    <w:rsid w:val="00B8145F"/>
    <w:rsid w:val="00B81B5C"/>
    <w:rsid w:val="00B81B69"/>
    <w:rsid w:val="00B81BC1"/>
    <w:rsid w:val="00B82D9B"/>
    <w:rsid w:val="00B83595"/>
    <w:rsid w:val="00B83879"/>
    <w:rsid w:val="00B83A35"/>
    <w:rsid w:val="00B84CDC"/>
    <w:rsid w:val="00B84FFF"/>
    <w:rsid w:val="00B85352"/>
    <w:rsid w:val="00B863EE"/>
    <w:rsid w:val="00B86465"/>
    <w:rsid w:val="00B874B1"/>
    <w:rsid w:val="00B90FC5"/>
    <w:rsid w:val="00B91050"/>
    <w:rsid w:val="00B910D9"/>
    <w:rsid w:val="00B912D8"/>
    <w:rsid w:val="00B91BDE"/>
    <w:rsid w:val="00B92216"/>
    <w:rsid w:val="00B92525"/>
    <w:rsid w:val="00B92615"/>
    <w:rsid w:val="00B92730"/>
    <w:rsid w:val="00B9307D"/>
    <w:rsid w:val="00B932C9"/>
    <w:rsid w:val="00B93A40"/>
    <w:rsid w:val="00B93EA4"/>
    <w:rsid w:val="00B94E1C"/>
    <w:rsid w:val="00B94EA8"/>
    <w:rsid w:val="00B957B4"/>
    <w:rsid w:val="00B95FC4"/>
    <w:rsid w:val="00B96360"/>
    <w:rsid w:val="00B9638F"/>
    <w:rsid w:val="00B969E4"/>
    <w:rsid w:val="00B96DF2"/>
    <w:rsid w:val="00B973EA"/>
    <w:rsid w:val="00B97F91"/>
    <w:rsid w:val="00BA01BF"/>
    <w:rsid w:val="00BA04CA"/>
    <w:rsid w:val="00BA0531"/>
    <w:rsid w:val="00BA08CF"/>
    <w:rsid w:val="00BA2234"/>
    <w:rsid w:val="00BA25C8"/>
    <w:rsid w:val="00BA2981"/>
    <w:rsid w:val="00BA2EF7"/>
    <w:rsid w:val="00BA328C"/>
    <w:rsid w:val="00BA364D"/>
    <w:rsid w:val="00BA3737"/>
    <w:rsid w:val="00BA3A7C"/>
    <w:rsid w:val="00BA4C10"/>
    <w:rsid w:val="00BA556F"/>
    <w:rsid w:val="00BA5875"/>
    <w:rsid w:val="00BA5AEF"/>
    <w:rsid w:val="00BA60F3"/>
    <w:rsid w:val="00BA6190"/>
    <w:rsid w:val="00BA6221"/>
    <w:rsid w:val="00BA628D"/>
    <w:rsid w:val="00BA63D8"/>
    <w:rsid w:val="00BA6495"/>
    <w:rsid w:val="00BA6566"/>
    <w:rsid w:val="00BA6659"/>
    <w:rsid w:val="00BA6B45"/>
    <w:rsid w:val="00BA6BB6"/>
    <w:rsid w:val="00BA7BF0"/>
    <w:rsid w:val="00BB0DFE"/>
    <w:rsid w:val="00BB1032"/>
    <w:rsid w:val="00BB1657"/>
    <w:rsid w:val="00BB1663"/>
    <w:rsid w:val="00BB18A7"/>
    <w:rsid w:val="00BB2BDC"/>
    <w:rsid w:val="00BB2C82"/>
    <w:rsid w:val="00BB2F82"/>
    <w:rsid w:val="00BB3589"/>
    <w:rsid w:val="00BB3911"/>
    <w:rsid w:val="00BB434D"/>
    <w:rsid w:val="00BB5034"/>
    <w:rsid w:val="00BB504A"/>
    <w:rsid w:val="00BB5783"/>
    <w:rsid w:val="00BB60D9"/>
    <w:rsid w:val="00BB6CC1"/>
    <w:rsid w:val="00BB6DC2"/>
    <w:rsid w:val="00BB6E4F"/>
    <w:rsid w:val="00BB6F30"/>
    <w:rsid w:val="00BB6FDE"/>
    <w:rsid w:val="00BB70ED"/>
    <w:rsid w:val="00BB7206"/>
    <w:rsid w:val="00BB7532"/>
    <w:rsid w:val="00BB75F2"/>
    <w:rsid w:val="00BB7945"/>
    <w:rsid w:val="00BB7FFB"/>
    <w:rsid w:val="00BC0533"/>
    <w:rsid w:val="00BC0856"/>
    <w:rsid w:val="00BC0AC9"/>
    <w:rsid w:val="00BC1498"/>
    <w:rsid w:val="00BC2583"/>
    <w:rsid w:val="00BC27C5"/>
    <w:rsid w:val="00BC2D72"/>
    <w:rsid w:val="00BC3AB0"/>
    <w:rsid w:val="00BC5F69"/>
    <w:rsid w:val="00BC65C6"/>
    <w:rsid w:val="00BC7A85"/>
    <w:rsid w:val="00BD0EB0"/>
    <w:rsid w:val="00BD14F2"/>
    <w:rsid w:val="00BD1A36"/>
    <w:rsid w:val="00BD2644"/>
    <w:rsid w:val="00BD4684"/>
    <w:rsid w:val="00BD4F23"/>
    <w:rsid w:val="00BD5996"/>
    <w:rsid w:val="00BD5F34"/>
    <w:rsid w:val="00BD61C4"/>
    <w:rsid w:val="00BD6602"/>
    <w:rsid w:val="00BD6A8A"/>
    <w:rsid w:val="00BE0F23"/>
    <w:rsid w:val="00BE0F5E"/>
    <w:rsid w:val="00BE26AD"/>
    <w:rsid w:val="00BE2A72"/>
    <w:rsid w:val="00BE350F"/>
    <w:rsid w:val="00BE407E"/>
    <w:rsid w:val="00BE4D71"/>
    <w:rsid w:val="00BE5856"/>
    <w:rsid w:val="00BE612E"/>
    <w:rsid w:val="00BE6194"/>
    <w:rsid w:val="00BE61F8"/>
    <w:rsid w:val="00BE6F09"/>
    <w:rsid w:val="00BE73A7"/>
    <w:rsid w:val="00BE775E"/>
    <w:rsid w:val="00BE7C83"/>
    <w:rsid w:val="00BF07CE"/>
    <w:rsid w:val="00BF0CD4"/>
    <w:rsid w:val="00BF10D9"/>
    <w:rsid w:val="00BF156A"/>
    <w:rsid w:val="00BF1A91"/>
    <w:rsid w:val="00BF1B15"/>
    <w:rsid w:val="00BF1D5A"/>
    <w:rsid w:val="00BF23AD"/>
    <w:rsid w:val="00BF305E"/>
    <w:rsid w:val="00BF392D"/>
    <w:rsid w:val="00BF4020"/>
    <w:rsid w:val="00BF4B23"/>
    <w:rsid w:val="00BF4DD4"/>
    <w:rsid w:val="00BF57AC"/>
    <w:rsid w:val="00BF5E94"/>
    <w:rsid w:val="00BF65FF"/>
    <w:rsid w:val="00BF670E"/>
    <w:rsid w:val="00BF68F3"/>
    <w:rsid w:val="00BF6AA0"/>
    <w:rsid w:val="00BF6BAC"/>
    <w:rsid w:val="00BF6F64"/>
    <w:rsid w:val="00C0093E"/>
    <w:rsid w:val="00C0148A"/>
    <w:rsid w:val="00C024FF"/>
    <w:rsid w:val="00C02E09"/>
    <w:rsid w:val="00C03345"/>
    <w:rsid w:val="00C03555"/>
    <w:rsid w:val="00C0364D"/>
    <w:rsid w:val="00C038D1"/>
    <w:rsid w:val="00C03CA3"/>
    <w:rsid w:val="00C040BB"/>
    <w:rsid w:val="00C04E65"/>
    <w:rsid w:val="00C04EE5"/>
    <w:rsid w:val="00C053EC"/>
    <w:rsid w:val="00C056BE"/>
    <w:rsid w:val="00C05B68"/>
    <w:rsid w:val="00C062D6"/>
    <w:rsid w:val="00C0698F"/>
    <w:rsid w:val="00C06DDD"/>
    <w:rsid w:val="00C070D1"/>
    <w:rsid w:val="00C07A8D"/>
    <w:rsid w:val="00C07C59"/>
    <w:rsid w:val="00C07EF2"/>
    <w:rsid w:val="00C1012F"/>
    <w:rsid w:val="00C109CF"/>
    <w:rsid w:val="00C10CEB"/>
    <w:rsid w:val="00C11B72"/>
    <w:rsid w:val="00C11C30"/>
    <w:rsid w:val="00C11DAD"/>
    <w:rsid w:val="00C11E71"/>
    <w:rsid w:val="00C12440"/>
    <w:rsid w:val="00C12DBB"/>
    <w:rsid w:val="00C13884"/>
    <w:rsid w:val="00C13DB7"/>
    <w:rsid w:val="00C13EEB"/>
    <w:rsid w:val="00C1457C"/>
    <w:rsid w:val="00C14D03"/>
    <w:rsid w:val="00C1526D"/>
    <w:rsid w:val="00C15C09"/>
    <w:rsid w:val="00C15C90"/>
    <w:rsid w:val="00C16732"/>
    <w:rsid w:val="00C16C8A"/>
    <w:rsid w:val="00C20094"/>
    <w:rsid w:val="00C21525"/>
    <w:rsid w:val="00C21B21"/>
    <w:rsid w:val="00C21CDB"/>
    <w:rsid w:val="00C21DCA"/>
    <w:rsid w:val="00C228B6"/>
    <w:rsid w:val="00C23861"/>
    <w:rsid w:val="00C23ADF"/>
    <w:rsid w:val="00C23D33"/>
    <w:rsid w:val="00C23E8D"/>
    <w:rsid w:val="00C255EC"/>
    <w:rsid w:val="00C256BF"/>
    <w:rsid w:val="00C25A6D"/>
    <w:rsid w:val="00C26AA6"/>
    <w:rsid w:val="00C2708B"/>
    <w:rsid w:val="00C3179B"/>
    <w:rsid w:val="00C319D8"/>
    <w:rsid w:val="00C31A83"/>
    <w:rsid w:val="00C31AE1"/>
    <w:rsid w:val="00C32946"/>
    <w:rsid w:val="00C32EBA"/>
    <w:rsid w:val="00C3329C"/>
    <w:rsid w:val="00C33628"/>
    <w:rsid w:val="00C33B1B"/>
    <w:rsid w:val="00C342F7"/>
    <w:rsid w:val="00C349C3"/>
    <w:rsid w:val="00C34A8A"/>
    <w:rsid w:val="00C34ADD"/>
    <w:rsid w:val="00C34D60"/>
    <w:rsid w:val="00C35054"/>
    <w:rsid w:val="00C35727"/>
    <w:rsid w:val="00C362DD"/>
    <w:rsid w:val="00C3634F"/>
    <w:rsid w:val="00C37BA8"/>
    <w:rsid w:val="00C37BE1"/>
    <w:rsid w:val="00C40719"/>
    <w:rsid w:val="00C40997"/>
    <w:rsid w:val="00C41292"/>
    <w:rsid w:val="00C414F0"/>
    <w:rsid w:val="00C41A8D"/>
    <w:rsid w:val="00C41C57"/>
    <w:rsid w:val="00C42D7B"/>
    <w:rsid w:val="00C43207"/>
    <w:rsid w:val="00C45D82"/>
    <w:rsid w:val="00C46052"/>
    <w:rsid w:val="00C467D9"/>
    <w:rsid w:val="00C467FC"/>
    <w:rsid w:val="00C46816"/>
    <w:rsid w:val="00C46B3F"/>
    <w:rsid w:val="00C47069"/>
    <w:rsid w:val="00C471E7"/>
    <w:rsid w:val="00C475DF"/>
    <w:rsid w:val="00C47DE5"/>
    <w:rsid w:val="00C47E1A"/>
    <w:rsid w:val="00C5017C"/>
    <w:rsid w:val="00C5196B"/>
    <w:rsid w:val="00C51C3B"/>
    <w:rsid w:val="00C51D3D"/>
    <w:rsid w:val="00C51E83"/>
    <w:rsid w:val="00C52011"/>
    <w:rsid w:val="00C528B7"/>
    <w:rsid w:val="00C52C8A"/>
    <w:rsid w:val="00C52F27"/>
    <w:rsid w:val="00C53DAC"/>
    <w:rsid w:val="00C5400A"/>
    <w:rsid w:val="00C55538"/>
    <w:rsid w:val="00C564A6"/>
    <w:rsid w:val="00C56810"/>
    <w:rsid w:val="00C56E4E"/>
    <w:rsid w:val="00C571C5"/>
    <w:rsid w:val="00C5724A"/>
    <w:rsid w:val="00C57344"/>
    <w:rsid w:val="00C576F5"/>
    <w:rsid w:val="00C603EF"/>
    <w:rsid w:val="00C60672"/>
    <w:rsid w:val="00C607D9"/>
    <w:rsid w:val="00C60DA2"/>
    <w:rsid w:val="00C6246B"/>
    <w:rsid w:val="00C62796"/>
    <w:rsid w:val="00C62DE1"/>
    <w:rsid w:val="00C62DF5"/>
    <w:rsid w:val="00C62EB6"/>
    <w:rsid w:val="00C631B1"/>
    <w:rsid w:val="00C638EC"/>
    <w:rsid w:val="00C65207"/>
    <w:rsid w:val="00C6527E"/>
    <w:rsid w:val="00C65A77"/>
    <w:rsid w:val="00C667CB"/>
    <w:rsid w:val="00C6715B"/>
    <w:rsid w:val="00C674D9"/>
    <w:rsid w:val="00C676D6"/>
    <w:rsid w:val="00C67B28"/>
    <w:rsid w:val="00C67C19"/>
    <w:rsid w:val="00C705C5"/>
    <w:rsid w:val="00C70D35"/>
    <w:rsid w:val="00C714BE"/>
    <w:rsid w:val="00C7174E"/>
    <w:rsid w:val="00C72183"/>
    <w:rsid w:val="00C72B94"/>
    <w:rsid w:val="00C72ED8"/>
    <w:rsid w:val="00C731CD"/>
    <w:rsid w:val="00C73533"/>
    <w:rsid w:val="00C73604"/>
    <w:rsid w:val="00C73D41"/>
    <w:rsid w:val="00C76545"/>
    <w:rsid w:val="00C768D2"/>
    <w:rsid w:val="00C76E0A"/>
    <w:rsid w:val="00C77417"/>
    <w:rsid w:val="00C774E6"/>
    <w:rsid w:val="00C77FE9"/>
    <w:rsid w:val="00C82091"/>
    <w:rsid w:val="00C823B7"/>
    <w:rsid w:val="00C829DB"/>
    <w:rsid w:val="00C82BC7"/>
    <w:rsid w:val="00C82C76"/>
    <w:rsid w:val="00C82EF3"/>
    <w:rsid w:val="00C82FB8"/>
    <w:rsid w:val="00C833C1"/>
    <w:rsid w:val="00C83AD4"/>
    <w:rsid w:val="00C83BFC"/>
    <w:rsid w:val="00C8537C"/>
    <w:rsid w:val="00C8613D"/>
    <w:rsid w:val="00C86EE0"/>
    <w:rsid w:val="00C90A0D"/>
    <w:rsid w:val="00C91A1A"/>
    <w:rsid w:val="00C91F51"/>
    <w:rsid w:val="00C92264"/>
    <w:rsid w:val="00C935BF"/>
    <w:rsid w:val="00C93FCF"/>
    <w:rsid w:val="00C94D0C"/>
    <w:rsid w:val="00C950BE"/>
    <w:rsid w:val="00C952EA"/>
    <w:rsid w:val="00C958BC"/>
    <w:rsid w:val="00C95ACC"/>
    <w:rsid w:val="00C95D1A"/>
    <w:rsid w:val="00C960A7"/>
    <w:rsid w:val="00C96900"/>
    <w:rsid w:val="00CA011A"/>
    <w:rsid w:val="00CA021D"/>
    <w:rsid w:val="00CA05B8"/>
    <w:rsid w:val="00CA084A"/>
    <w:rsid w:val="00CA1163"/>
    <w:rsid w:val="00CA123F"/>
    <w:rsid w:val="00CA33AC"/>
    <w:rsid w:val="00CA35B7"/>
    <w:rsid w:val="00CA4220"/>
    <w:rsid w:val="00CA4235"/>
    <w:rsid w:val="00CA4AED"/>
    <w:rsid w:val="00CA6491"/>
    <w:rsid w:val="00CA6D88"/>
    <w:rsid w:val="00CA6DEE"/>
    <w:rsid w:val="00CA714A"/>
    <w:rsid w:val="00CB0520"/>
    <w:rsid w:val="00CB1285"/>
    <w:rsid w:val="00CB1E6D"/>
    <w:rsid w:val="00CB4499"/>
    <w:rsid w:val="00CB464E"/>
    <w:rsid w:val="00CB4BE5"/>
    <w:rsid w:val="00CB4F0F"/>
    <w:rsid w:val="00CB5B9A"/>
    <w:rsid w:val="00CB5FD7"/>
    <w:rsid w:val="00CB6015"/>
    <w:rsid w:val="00CB7E19"/>
    <w:rsid w:val="00CC1926"/>
    <w:rsid w:val="00CC1F07"/>
    <w:rsid w:val="00CC1FD2"/>
    <w:rsid w:val="00CC202D"/>
    <w:rsid w:val="00CC203E"/>
    <w:rsid w:val="00CC2D30"/>
    <w:rsid w:val="00CC3502"/>
    <w:rsid w:val="00CC359D"/>
    <w:rsid w:val="00CC3D79"/>
    <w:rsid w:val="00CC4169"/>
    <w:rsid w:val="00CC464A"/>
    <w:rsid w:val="00CC490C"/>
    <w:rsid w:val="00CC4CB4"/>
    <w:rsid w:val="00CC4EE4"/>
    <w:rsid w:val="00CC60CF"/>
    <w:rsid w:val="00CC67F7"/>
    <w:rsid w:val="00CC68BB"/>
    <w:rsid w:val="00CC69D1"/>
    <w:rsid w:val="00CD04FB"/>
    <w:rsid w:val="00CD08C1"/>
    <w:rsid w:val="00CD0F58"/>
    <w:rsid w:val="00CD1C21"/>
    <w:rsid w:val="00CD255B"/>
    <w:rsid w:val="00CD2571"/>
    <w:rsid w:val="00CD2D13"/>
    <w:rsid w:val="00CD3921"/>
    <w:rsid w:val="00CD410F"/>
    <w:rsid w:val="00CD44D9"/>
    <w:rsid w:val="00CD47DF"/>
    <w:rsid w:val="00CD4CEF"/>
    <w:rsid w:val="00CD500D"/>
    <w:rsid w:val="00CD5484"/>
    <w:rsid w:val="00CD5BA9"/>
    <w:rsid w:val="00CD626B"/>
    <w:rsid w:val="00CD6D23"/>
    <w:rsid w:val="00CD6FEE"/>
    <w:rsid w:val="00CD7EAF"/>
    <w:rsid w:val="00CE00D6"/>
    <w:rsid w:val="00CE03E0"/>
    <w:rsid w:val="00CE054F"/>
    <w:rsid w:val="00CE0868"/>
    <w:rsid w:val="00CE08D5"/>
    <w:rsid w:val="00CE11B1"/>
    <w:rsid w:val="00CE1701"/>
    <w:rsid w:val="00CE1BB5"/>
    <w:rsid w:val="00CE1D44"/>
    <w:rsid w:val="00CE2A9F"/>
    <w:rsid w:val="00CE3058"/>
    <w:rsid w:val="00CE32E5"/>
    <w:rsid w:val="00CE337C"/>
    <w:rsid w:val="00CE3386"/>
    <w:rsid w:val="00CE345A"/>
    <w:rsid w:val="00CE3A41"/>
    <w:rsid w:val="00CE44C5"/>
    <w:rsid w:val="00CE4530"/>
    <w:rsid w:val="00CE4786"/>
    <w:rsid w:val="00CE4A61"/>
    <w:rsid w:val="00CE5A17"/>
    <w:rsid w:val="00CE5B40"/>
    <w:rsid w:val="00CE5F92"/>
    <w:rsid w:val="00CE6005"/>
    <w:rsid w:val="00CE6648"/>
    <w:rsid w:val="00CE74AF"/>
    <w:rsid w:val="00CE74B6"/>
    <w:rsid w:val="00CF00F1"/>
    <w:rsid w:val="00CF026D"/>
    <w:rsid w:val="00CF0C17"/>
    <w:rsid w:val="00CF0E6E"/>
    <w:rsid w:val="00CF191F"/>
    <w:rsid w:val="00CF2326"/>
    <w:rsid w:val="00CF2B2F"/>
    <w:rsid w:val="00CF3621"/>
    <w:rsid w:val="00CF3D77"/>
    <w:rsid w:val="00CF5B6F"/>
    <w:rsid w:val="00CF5E40"/>
    <w:rsid w:val="00CF630E"/>
    <w:rsid w:val="00CF6AFB"/>
    <w:rsid w:val="00CF6BE0"/>
    <w:rsid w:val="00CF6F80"/>
    <w:rsid w:val="00CF7149"/>
    <w:rsid w:val="00CF7620"/>
    <w:rsid w:val="00CF7F6F"/>
    <w:rsid w:val="00D002DD"/>
    <w:rsid w:val="00D00C78"/>
    <w:rsid w:val="00D01F0A"/>
    <w:rsid w:val="00D01F77"/>
    <w:rsid w:val="00D0220E"/>
    <w:rsid w:val="00D02B16"/>
    <w:rsid w:val="00D0302D"/>
    <w:rsid w:val="00D036AA"/>
    <w:rsid w:val="00D0421C"/>
    <w:rsid w:val="00D04E20"/>
    <w:rsid w:val="00D05433"/>
    <w:rsid w:val="00D059B3"/>
    <w:rsid w:val="00D060DE"/>
    <w:rsid w:val="00D063D8"/>
    <w:rsid w:val="00D0722F"/>
    <w:rsid w:val="00D12128"/>
    <w:rsid w:val="00D127DA"/>
    <w:rsid w:val="00D12A41"/>
    <w:rsid w:val="00D12E00"/>
    <w:rsid w:val="00D13617"/>
    <w:rsid w:val="00D14575"/>
    <w:rsid w:val="00D1458C"/>
    <w:rsid w:val="00D14783"/>
    <w:rsid w:val="00D1496E"/>
    <w:rsid w:val="00D14C54"/>
    <w:rsid w:val="00D15388"/>
    <w:rsid w:val="00D15676"/>
    <w:rsid w:val="00D15AFB"/>
    <w:rsid w:val="00D16486"/>
    <w:rsid w:val="00D164D4"/>
    <w:rsid w:val="00D200A1"/>
    <w:rsid w:val="00D201E2"/>
    <w:rsid w:val="00D2149A"/>
    <w:rsid w:val="00D22482"/>
    <w:rsid w:val="00D22672"/>
    <w:rsid w:val="00D23206"/>
    <w:rsid w:val="00D23610"/>
    <w:rsid w:val="00D23780"/>
    <w:rsid w:val="00D24918"/>
    <w:rsid w:val="00D24B2E"/>
    <w:rsid w:val="00D24D46"/>
    <w:rsid w:val="00D25310"/>
    <w:rsid w:val="00D257EB"/>
    <w:rsid w:val="00D26218"/>
    <w:rsid w:val="00D264BC"/>
    <w:rsid w:val="00D26817"/>
    <w:rsid w:val="00D26CF0"/>
    <w:rsid w:val="00D27085"/>
    <w:rsid w:val="00D27308"/>
    <w:rsid w:val="00D277D7"/>
    <w:rsid w:val="00D27D11"/>
    <w:rsid w:val="00D311CF"/>
    <w:rsid w:val="00D319FF"/>
    <w:rsid w:val="00D31D16"/>
    <w:rsid w:val="00D3201F"/>
    <w:rsid w:val="00D32323"/>
    <w:rsid w:val="00D3295E"/>
    <w:rsid w:val="00D32EF1"/>
    <w:rsid w:val="00D33613"/>
    <w:rsid w:val="00D33C72"/>
    <w:rsid w:val="00D34082"/>
    <w:rsid w:val="00D3410C"/>
    <w:rsid w:val="00D34809"/>
    <w:rsid w:val="00D34909"/>
    <w:rsid w:val="00D34972"/>
    <w:rsid w:val="00D34A3F"/>
    <w:rsid w:val="00D34B4B"/>
    <w:rsid w:val="00D35DA3"/>
    <w:rsid w:val="00D3618A"/>
    <w:rsid w:val="00D36688"/>
    <w:rsid w:val="00D36B1E"/>
    <w:rsid w:val="00D375B0"/>
    <w:rsid w:val="00D3767B"/>
    <w:rsid w:val="00D4028C"/>
    <w:rsid w:val="00D40BDB"/>
    <w:rsid w:val="00D413E9"/>
    <w:rsid w:val="00D41F4E"/>
    <w:rsid w:val="00D42E98"/>
    <w:rsid w:val="00D449EF"/>
    <w:rsid w:val="00D44A75"/>
    <w:rsid w:val="00D44B2D"/>
    <w:rsid w:val="00D44D5F"/>
    <w:rsid w:val="00D44F65"/>
    <w:rsid w:val="00D4615A"/>
    <w:rsid w:val="00D464D5"/>
    <w:rsid w:val="00D468F8"/>
    <w:rsid w:val="00D46C77"/>
    <w:rsid w:val="00D473C0"/>
    <w:rsid w:val="00D47D2F"/>
    <w:rsid w:val="00D51560"/>
    <w:rsid w:val="00D51B41"/>
    <w:rsid w:val="00D51DEA"/>
    <w:rsid w:val="00D52109"/>
    <w:rsid w:val="00D5227B"/>
    <w:rsid w:val="00D52366"/>
    <w:rsid w:val="00D524A7"/>
    <w:rsid w:val="00D52A9C"/>
    <w:rsid w:val="00D52C5C"/>
    <w:rsid w:val="00D54620"/>
    <w:rsid w:val="00D54C44"/>
    <w:rsid w:val="00D55421"/>
    <w:rsid w:val="00D556C2"/>
    <w:rsid w:val="00D55E1F"/>
    <w:rsid w:val="00D56ACB"/>
    <w:rsid w:val="00D57532"/>
    <w:rsid w:val="00D57C1B"/>
    <w:rsid w:val="00D57EC4"/>
    <w:rsid w:val="00D60E12"/>
    <w:rsid w:val="00D60F8C"/>
    <w:rsid w:val="00D6112B"/>
    <w:rsid w:val="00D61CEC"/>
    <w:rsid w:val="00D62340"/>
    <w:rsid w:val="00D62AF3"/>
    <w:rsid w:val="00D63227"/>
    <w:rsid w:val="00D63232"/>
    <w:rsid w:val="00D635EF"/>
    <w:rsid w:val="00D64321"/>
    <w:rsid w:val="00D64B1F"/>
    <w:rsid w:val="00D64CCC"/>
    <w:rsid w:val="00D64E23"/>
    <w:rsid w:val="00D64F5E"/>
    <w:rsid w:val="00D64FAB"/>
    <w:rsid w:val="00D654E6"/>
    <w:rsid w:val="00D654EA"/>
    <w:rsid w:val="00D65A0E"/>
    <w:rsid w:val="00D65D14"/>
    <w:rsid w:val="00D66041"/>
    <w:rsid w:val="00D6622F"/>
    <w:rsid w:val="00D66DD4"/>
    <w:rsid w:val="00D70416"/>
    <w:rsid w:val="00D70A1C"/>
    <w:rsid w:val="00D71362"/>
    <w:rsid w:val="00D71D34"/>
    <w:rsid w:val="00D72062"/>
    <w:rsid w:val="00D73A23"/>
    <w:rsid w:val="00D73AB0"/>
    <w:rsid w:val="00D74D7E"/>
    <w:rsid w:val="00D74DE3"/>
    <w:rsid w:val="00D7598A"/>
    <w:rsid w:val="00D75C68"/>
    <w:rsid w:val="00D75DE6"/>
    <w:rsid w:val="00D761DA"/>
    <w:rsid w:val="00D76229"/>
    <w:rsid w:val="00D7625F"/>
    <w:rsid w:val="00D77F20"/>
    <w:rsid w:val="00D800C8"/>
    <w:rsid w:val="00D80735"/>
    <w:rsid w:val="00D808B2"/>
    <w:rsid w:val="00D80A81"/>
    <w:rsid w:val="00D80E60"/>
    <w:rsid w:val="00D817C3"/>
    <w:rsid w:val="00D821EB"/>
    <w:rsid w:val="00D82C49"/>
    <w:rsid w:val="00D82E69"/>
    <w:rsid w:val="00D84243"/>
    <w:rsid w:val="00D84D62"/>
    <w:rsid w:val="00D84E87"/>
    <w:rsid w:val="00D85CE8"/>
    <w:rsid w:val="00D8681B"/>
    <w:rsid w:val="00D86FC5"/>
    <w:rsid w:val="00D87531"/>
    <w:rsid w:val="00D87D80"/>
    <w:rsid w:val="00D9039E"/>
    <w:rsid w:val="00D904EA"/>
    <w:rsid w:val="00D90C7D"/>
    <w:rsid w:val="00D90D79"/>
    <w:rsid w:val="00D91407"/>
    <w:rsid w:val="00D91D35"/>
    <w:rsid w:val="00D9318D"/>
    <w:rsid w:val="00D94430"/>
    <w:rsid w:val="00D946A2"/>
    <w:rsid w:val="00D948C4"/>
    <w:rsid w:val="00D94AA7"/>
    <w:rsid w:val="00D95038"/>
    <w:rsid w:val="00D95420"/>
    <w:rsid w:val="00D97FE3"/>
    <w:rsid w:val="00DA0AED"/>
    <w:rsid w:val="00DA0F1E"/>
    <w:rsid w:val="00DA285F"/>
    <w:rsid w:val="00DA2AEB"/>
    <w:rsid w:val="00DA2DBF"/>
    <w:rsid w:val="00DA351C"/>
    <w:rsid w:val="00DA3540"/>
    <w:rsid w:val="00DA376E"/>
    <w:rsid w:val="00DA3866"/>
    <w:rsid w:val="00DA399F"/>
    <w:rsid w:val="00DA3A68"/>
    <w:rsid w:val="00DA3C6D"/>
    <w:rsid w:val="00DA4583"/>
    <w:rsid w:val="00DA4CB5"/>
    <w:rsid w:val="00DA5285"/>
    <w:rsid w:val="00DA5A75"/>
    <w:rsid w:val="00DA5AC4"/>
    <w:rsid w:val="00DA5D23"/>
    <w:rsid w:val="00DA6369"/>
    <w:rsid w:val="00DA63BB"/>
    <w:rsid w:val="00DA72B0"/>
    <w:rsid w:val="00DA7976"/>
    <w:rsid w:val="00DA7E2E"/>
    <w:rsid w:val="00DB05B7"/>
    <w:rsid w:val="00DB1143"/>
    <w:rsid w:val="00DB22EC"/>
    <w:rsid w:val="00DB336A"/>
    <w:rsid w:val="00DB3601"/>
    <w:rsid w:val="00DB394D"/>
    <w:rsid w:val="00DB3DFF"/>
    <w:rsid w:val="00DB43AB"/>
    <w:rsid w:val="00DB46CD"/>
    <w:rsid w:val="00DB4C5E"/>
    <w:rsid w:val="00DB4F6D"/>
    <w:rsid w:val="00DB507C"/>
    <w:rsid w:val="00DB6158"/>
    <w:rsid w:val="00DB6B17"/>
    <w:rsid w:val="00DB7B88"/>
    <w:rsid w:val="00DC0353"/>
    <w:rsid w:val="00DC0922"/>
    <w:rsid w:val="00DC0D1B"/>
    <w:rsid w:val="00DC0D86"/>
    <w:rsid w:val="00DC1754"/>
    <w:rsid w:val="00DC17C0"/>
    <w:rsid w:val="00DC2E5E"/>
    <w:rsid w:val="00DC4ADA"/>
    <w:rsid w:val="00DC4D43"/>
    <w:rsid w:val="00DC4D77"/>
    <w:rsid w:val="00DC4FDC"/>
    <w:rsid w:val="00DC5312"/>
    <w:rsid w:val="00DC559D"/>
    <w:rsid w:val="00DC6C40"/>
    <w:rsid w:val="00DC6F54"/>
    <w:rsid w:val="00DC78C4"/>
    <w:rsid w:val="00DC7CE7"/>
    <w:rsid w:val="00DD10D7"/>
    <w:rsid w:val="00DD16A2"/>
    <w:rsid w:val="00DD18B8"/>
    <w:rsid w:val="00DD1F09"/>
    <w:rsid w:val="00DD3434"/>
    <w:rsid w:val="00DD3D14"/>
    <w:rsid w:val="00DD5548"/>
    <w:rsid w:val="00DD59F2"/>
    <w:rsid w:val="00DD66D1"/>
    <w:rsid w:val="00DD72DA"/>
    <w:rsid w:val="00DE043F"/>
    <w:rsid w:val="00DE0652"/>
    <w:rsid w:val="00DE148A"/>
    <w:rsid w:val="00DE190A"/>
    <w:rsid w:val="00DE1F58"/>
    <w:rsid w:val="00DE246E"/>
    <w:rsid w:val="00DE2811"/>
    <w:rsid w:val="00DE29BB"/>
    <w:rsid w:val="00DE4110"/>
    <w:rsid w:val="00DE6107"/>
    <w:rsid w:val="00DE6271"/>
    <w:rsid w:val="00DE68F1"/>
    <w:rsid w:val="00DE702F"/>
    <w:rsid w:val="00DE759F"/>
    <w:rsid w:val="00DE7CD9"/>
    <w:rsid w:val="00DF0059"/>
    <w:rsid w:val="00DF1129"/>
    <w:rsid w:val="00DF116E"/>
    <w:rsid w:val="00DF1184"/>
    <w:rsid w:val="00DF1ADC"/>
    <w:rsid w:val="00DF1F1F"/>
    <w:rsid w:val="00DF2A30"/>
    <w:rsid w:val="00DF2A44"/>
    <w:rsid w:val="00DF2C91"/>
    <w:rsid w:val="00DF307D"/>
    <w:rsid w:val="00DF3430"/>
    <w:rsid w:val="00DF34B9"/>
    <w:rsid w:val="00DF364A"/>
    <w:rsid w:val="00DF383A"/>
    <w:rsid w:val="00DF4056"/>
    <w:rsid w:val="00DF455C"/>
    <w:rsid w:val="00DF458A"/>
    <w:rsid w:val="00DF5A7B"/>
    <w:rsid w:val="00DF5ACB"/>
    <w:rsid w:val="00DF76DA"/>
    <w:rsid w:val="00DF7714"/>
    <w:rsid w:val="00E00646"/>
    <w:rsid w:val="00E00EBD"/>
    <w:rsid w:val="00E0115E"/>
    <w:rsid w:val="00E013C9"/>
    <w:rsid w:val="00E014AA"/>
    <w:rsid w:val="00E01BFE"/>
    <w:rsid w:val="00E02CA6"/>
    <w:rsid w:val="00E03083"/>
    <w:rsid w:val="00E030DD"/>
    <w:rsid w:val="00E03A16"/>
    <w:rsid w:val="00E03D08"/>
    <w:rsid w:val="00E04B8E"/>
    <w:rsid w:val="00E05209"/>
    <w:rsid w:val="00E05398"/>
    <w:rsid w:val="00E057AB"/>
    <w:rsid w:val="00E068AC"/>
    <w:rsid w:val="00E06F26"/>
    <w:rsid w:val="00E07049"/>
    <w:rsid w:val="00E07549"/>
    <w:rsid w:val="00E07E91"/>
    <w:rsid w:val="00E1002E"/>
    <w:rsid w:val="00E1151F"/>
    <w:rsid w:val="00E117C5"/>
    <w:rsid w:val="00E11BA4"/>
    <w:rsid w:val="00E13331"/>
    <w:rsid w:val="00E147C2"/>
    <w:rsid w:val="00E147D0"/>
    <w:rsid w:val="00E14995"/>
    <w:rsid w:val="00E14D7A"/>
    <w:rsid w:val="00E1535D"/>
    <w:rsid w:val="00E15393"/>
    <w:rsid w:val="00E15648"/>
    <w:rsid w:val="00E162DC"/>
    <w:rsid w:val="00E16363"/>
    <w:rsid w:val="00E1743E"/>
    <w:rsid w:val="00E1745D"/>
    <w:rsid w:val="00E176A9"/>
    <w:rsid w:val="00E17A5B"/>
    <w:rsid w:val="00E202D6"/>
    <w:rsid w:val="00E20AE1"/>
    <w:rsid w:val="00E214F2"/>
    <w:rsid w:val="00E21549"/>
    <w:rsid w:val="00E215CD"/>
    <w:rsid w:val="00E215EE"/>
    <w:rsid w:val="00E219A9"/>
    <w:rsid w:val="00E225E5"/>
    <w:rsid w:val="00E228A2"/>
    <w:rsid w:val="00E22C25"/>
    <w:rsid w:val="00E22F97"/>
    <w:rsid w:val="00E23120"/>
    <w:rsid w:val="00E239CB"/>
    <w:rsid w:val="00E2414B"/>
    <w:rsid w:val="00E245A7"/>
    <w:rsid w:val="00E25121"/>
    <w:rsid w:val="00E2513C"/>
    <w:rsid w:val="00E25439"/>
    <w:rsid w:val="00E25E45"/>
    <w:rsid w:val="00E26574"/>
    <w:rsid w:val="00E266E6"/>
    <w:rsid w:val="00E26754"/>
    <w:rsid w:val="00E26B9D"/>
    <w:rsid w:val="00E27494"/>
    <w:rsid w:val="00E275C2"/>
    <w:rsid w:val="00E30070"/>
    <w:rsid w:val="00E303B5"/>
    <w:rsid w:val="00E306C5"/>
    <w:rsid w:val="00E30EE8"/>
    <w:rsid w:val="00E31551"/>
    <w:rsid w:val="00E3227D"/>
    <w:rsid w:val="00E32707"/>
    <w:rsid w:val="00E327BD"/>
    <w:rsid w:val="00E32A35"/>
    <w:rsid w:val="00E33418"/>
    <w:rsid w:val="00E338A4"/>
    <w:rsid w:val="00E3470C"/>
    <w:rsid w:val="00E34FD5"/>
    <w:rsid w:val="00E3501C"/>
    <w:rsid w:val="00E350D7"/>
    <w:rsid w:val="00E35865"/>
    <w:rsid w:val="00E35CB1"/>
    <w:rsid w:val="00E36262"/>
    <w:rsid w:val="00E36D27"/>
    <w:rsid w:val="00E36F7D"/>
    <w:rsid w:val="00E36FE5"/>
    <w:rsid w:val="00E37F1B"/>
    <w:rsid w:val="00E40588"/>
    <w:rsid w:val="00E40CFE"/>
    <w:rsid w:val="00E41279"/>
    <w:rsid w:val="00E415A4"/>
    <w:rsid w:val="00E4170B"/>
    <w:rsid w:val="00E41CF0"/>
    <w:rsid w:val="00E42926"/>
    <w:rsid w:val="00E42EB0"/>
    <w:rsid w:val="00E43B80"/>
    <w:rsid w:val="00E44000"/>
    <w:rsid w:val="00E451AA"/>
    <w:rsid w:val="00E4569C"/>
    <w:rsid w:val="00E45E80"/>
    <w:rsid w:val="00E46421"/>
    <w:rsid w:val="00E464D1"/>
    <w:rsid w:val="00E46503"/>
    <w:rsid w:val="00E4675A"/>
    <w:rsid w:val="00E46ADD"/>
    <w:rsid w:val="00E46E13"/>
    <w:rsid w:val="00E4739E"/>
    <w:rsid w:val="00E477F0"/>
    <w:rsid w:val="00E479A5"/>
    <w:rsid w:val="00E50151"/>
    <w:rsid w:val="00E50366"/>
    <w:rsid w:val="00E51257"/>
    <w:rsid w:val="00E51C74"/>
    <w:rsid w:val="00E52229"/>
    <w:rsid w:val="00E5287F"/>
    <w:rsid w:val="00E530A8"/>
    <w:rsid w:val="00E5395E"/>
    <w:rsid w:val="00E548D5"/>
    <w:rsid w:val="00E55F17"/>
    <w:rsid w:val="00E56C61"/>
    <w:rsid w:val="00E56C9E"/>
    <w:rsid w:val="00E56F58"/>
    <w:rsid w:val="00E600F0"/>
    <w:rsid w:val="00E60B6A"/>
    <w:rsid w:val="00E60DE4"/>
    <w:rsid w:val="00E61001"/>
    <w:rsid w:val="00E6113E"/>
    <w:rsid w:val="00E618AA"/>
    <w:rsid w:val="00E62F6D"/>
    <w:rsid w:val="00E64010"/>
    <w:rsid w:val="00E643C1"/>
    <w:rsid w:val="00E64407"/>
    <w:rsid w:val="00E64E43"/>
    <w:rsid w:val="00E65A34"/>
    <w:rsid w:val="00E6659F"/>
    <w:rsid w:val="00E66B39"/>
    <w:rsid w:val="00E67428"/>
    <w:rsid w:val="00E675C3"/>
    <w:rsid w:val="00E67789"/>
    <w:rsid w:val="00E6795D"/>
    <w:rsid w:val="00E71641"/>
    <w:rsid w:val="00E72185"/>
    <w:rsid w:val="00E724EC"/>
    <w:rsid w:val="00E72CB6"/>
    <w:rsid w:val="00E7314F"/>
    <w:rsid w:val="00E74DBB"/>
    <w:rsid w:val="00E7543F"/>
    <w:rsid w:val="00E7630C"/>
    <w:rsid w:val="00E76B93"/>
    <w:rsid w:val="00E771AA"/>
    <w:rsid w:val="00E775AC"/>
    <w:rsid w:val="00E778B7"/>
    <w:rsid w:val="00E80187"/>
    <w:rsid w:val="00E80356"/>
    <w:rsid w:val="00E80883"/>
    <w:rsid w:val="00E80FAE"/>
    <w:rsid w:val="00E81C8E"/>
    <w:rsid w:val="00E82B4D"/>
    <w:rsid w:val="00E82C83"/>
    <w:rsid w:val="00E838CC"/>
    <w:rsid w:val="00E84426"/>
    <w:rsid w:val="00E85064"/>
    <w:rsid w:val="00E8524E"/>
    <w:rsid w:val="00E86A37"/>
    <w:rsid w:val="00E86F88"/>
    <w:rsid w:val="00E8748B"/>
    <w:rsid w:val="00E902E3"/>
    <w:rsid w:val="00E9040F"/>
    <w:rsid w:val="00E90C1D"/>
    <w:rsid w:val="00E915F7"/>
    <w:rsid w:val="00E91CBA"/>
    <w:rsid w:val="00E93423"/>
    <w:rsid w:val="00E938E8"/>
    <w:rsid w:val="00E93F1D"/>
    <w:rsid w:val="00E940D0"/>
    <w:rsid w:val="00E94825"/>
    <w:rsid w:val="00E94EA0"/>
    <w:rsid w:val="00E95552"/>
    <w:rsid w:val="00E9690B"/>
    <w:rsid w:val="00E9735C"/>
    <w:rsid w:val="00EA1A26"/>
    <w:rsid w:val="00EA1C0F"/>
    <w:rsid w:val="00EA372A"/>
    <w:rsid w:val="00EA4AEC"/>
    <w:rsid w:val="00EA4BFA"/>
    <w:rsid w:val="00EA4E2A"/>
    <w:rsid w:val="00EA5163"/>
    <w:rsid w:val="00EA56EB"/>
    <w:rsid w:val="00EA5852"/>
    <w:rsid w:val="00EA58C2"/>
    <w:rsid w:val="00EA5900"/>
    <w:rsid w:val="00EA5ACA"/>
    <w:rsid w:val="00EA5E85"/>
    <w:rsid w:val="00EA6543"/>
    <w:rsid w:val="00EA76BA"/>
    <w:rsid w:val="00EA7710"/>
    <w:rsid w:val="00EB1120"/>
    <w:rsid w:val="00EB154D"/>
    <w:rsid w:val="00EB18D1"/>
    <w:rsid w:val="00EB18D6"/>
    <w:rsid w:val="00EB1CB2"/>
    <w:rsid w:val="00EB1F8E"/>
    <w:rsid w:val="00EB3A59"/>
    <w:rsid w:val="00EB3BDB"/>
    <w:rsid w:val="00EB3C57"/>
    <w:rsid w:val="00EB40E0"/>
    <w:rsid w:val="00EB415D"/>
    <w:rsid w:val="00EB4502"/>
    <w:rsid w:val="00EB4EDD"/>
    <w:rsid w:val="00EB53E4"/>
    <w:rsid w:val="00EB60F9"/>
    <w:rsid w:val="00EB64BC"/>
    <w:rsid w:val="00EB664D"/>
    <w:rsid w:val="00EB667C"/>
    <w:rsid w:val="00EB6D76"/>
    <w:rsid w:val="00EB7182"/>
    <w:rsid w:val="00EB72E9"/>
    <w:rsid w:val="00EB7646"/>
    <w:rsid w:val="00EB788E"/>
    <w:rsid w:val="00EB7939"/>
    <w:rsid w:val="00EB7B9B"/>
    <w:rsid w:val="00EB7CCC"/>
    <w:rsid w:val="00EB7E88"/>
    <w:rsid w:val="00EC0739"/>
    <w:rsid w:val="00EC0FCD"/>
    <w:rsid w:val="00EC11DE"/>
    <w:rsid w:val="00EC1677"/>
    <w:rsid w:val="00EC197C"/>
    <w:rsid w:val="00EC2152"/>
    <w:rsid w:val="00EC2E0A"/>
    <w:rsid w:val="00EC2FEA"/>
    <w:rsid w:val="00EC38C5"/>
    <w:rsid w:val="00EC4229"/>
    <w:rsid w:val="00EC473E"/>
    <w:rsid w:val="00EC4755"/>
    <w:rsid w:val="00EC6AB2"/>
    <w:rsid w:val="00EC7583"/>
    <w:rsid w:val="00EC7641"/>
    <w:rsid w:val="00EC7935"/>
    <w:rsid w:val="00ED0042"/>
    <w:rsid w:val="00ED02EC"/>
    <w:rsid w:val="00ED04C3"/>
    <w:rsid w:val="00ED0885"/>
    <w:rsid w:val="00ED0F03"/>
    <w:rsid w:val="00ED1891"/>
    <w:rsid w:val="00ED1BB8"/>
    <w:rsid w:val="00ED1C27"/>
    <w:rsid w:val="00ED1CCF"/>
    <w:rsid w:val="00ED34CF"/>
    <w:rsid w:val="00ED38B3"/>
    <w:rsid w:val="00ED4522"/>
    <w:rsid w:val="00ED49AB"/>
    <w:rsid w:val="00ED4A40"/>
    <w:rsid w:val="00ED5156"/>
    <w:rsid w:val="00ED5794"/>
    <w:rsid w:val="00ED5A80"/>
    <w:rsid w:val="00ED6151"/>
    <w:rsid w:val="00ED6EB0"/>
    <w:rsid w:val="00ED71CD"/>
    <w:rsid w:val="00ED7BEE"/>
    <w:rsid w:val="00EE0304"/>
    <w:rsid w:val="00EE0487"/>
    <w:rsid w:val="00EE0957"/>
    <w:rsid w:val="00EE0C1E"/>
    <w:rsid w:val="00EE0EE2"/>
    <w:rsid w:val="00EE0F6B"/>
    <w:rsid w:val="00EE0FF0"/>
    <w:rsid w:val="00EE19AD"/>
    <w:rsid w:val="00EE1B5B"/>
    <w:rsid w:val="00EE2412"/>
    <w:rsid w:val="00EE448E"/>
    <w:rsid w:val="00EE5642"/>
    <w:rsid w:val="00EE5665"/>
    <w:rsid w:val="00EE6018"/>
    <w:rsid w:val="00EE6DBE"/>
    <w:rsid w:val="00EE78A9"/>
    <w:rsid w:val="00EE79B3"/>
    <w:rsid w:val="00EE7A6C"/>
    <w:rsid w:val="00EF0476"/>
    <w:rsid w:val="00EF0523"/>
    <w:rsid w:val="00EF0574"/>
    <w:rsid w:val="00EF07D6"/>
    <w:rsid w:val="00EF0B0C"/>
    <w:rsid w:val="00EF2027"/>
    <w:rsid w:val="00EF2544"/>
    <w:rsid w:val="00EF27BA"/>
    <w:rsid w:val="00EF2ED6"/>
    <w:rsid w:val="00EF39C7"/>
    <w:rsid w:val="00EF3A40"/>
    <w:rsid w:val="00EF427B"/>
    <w:rsid w:val="00EF54F6"/>
    <w:rsid w:val="00EF58DC"/>
    <w:rsid w:val="00EF688A"/>
    <w:rsid w:val="00EF692D"/>
    <w:rsid w:val="00EF70B8"/>
    <w:rsid w:val="00EF73D4"/>
    <w:rsid w:val="00EF7446"/>
    <w:rsid w:val="00F00451"/>
    <w:rsid w:val="00F01221"/>
    <w:rsid w:val="00F01870"/>
    <w:rsid w:val="00F0208E"/>
    <w:rsid w:val="00F022FA"/>
    <w:rsid w:val="00F02665"/>
    <w:rsid w:val="00F02DFD"/>
    <w:rsid w:val="00F0336C"/>
    <w:rsid w:val="00F04466"/>
    <w:rsid w:val="00F0474E"/>
    <w:rsid w:val="00F05ABA"/>
    <w:rsid w:val="00F069F0"/>
    <w:rsid w:val="00F07E5C"/>
    <w:rsid w:val="00F07FBD"/>
    <w:rsid w:val="00F112D5"/>
    <w:rsid w:val="00F116F7"/>
    <w:rsid w:val="00F1173A"/>
    <w:rsid w:val="00F118F1"/>
    <w:rsid w:val="00F12298"/>
    <w:rsid w:val="00F13122"/>
    <w:rsid w:val="00F139E3"/>
    <w:rsid w:val="00F140EA"/>
    <w:rsid w:val="00F14583"/>
    <w:rsid w:val="00F14735"/>
    <w:rsid w:val="00F14CF2"/>
    <w:rsid w:val="00F1546E"/>
    <w:rsid w:val="00F15585"/>
    <w:rsid w:val="00F15612"/>
    <w:rsid w:val="00F1568C"/>
    <w:rsid w:val="00F16344"/>
    <w:rsid w:val="00F17030"/>
    <w:rsid w:val="00F17145"/>
    <w:rsid w:val="00F17864"/>
    <w:rsid w:val="00F17CD5"/>
    <w:rsid w:val="00F204CD"/>
    <w:rsid w:val="00F20651"/>
    <w:rsid w:val="00F20E70"/>
    <w:rsid w:val="00F20EBD"/>
    <w:rsid w:val="00F21033"/>
    <w:rsid w:val="00F22393"/>
    <w:rsid w:val="00F22825"/>
    <w:rsid w:val="00F229CA"/>
    <w:rsid w:val="00F22C33"/>
    <w:rsid w:val="00F22D32"/>
    <w:rsid w:val="00F22EF5"/>
    <w:rsid w:val="00F236F0"/>
    <w:rsid w:val="00F23E67"/>
    <w:rsid w:val="00F23EB4"/>
    <w:rsid w:val="00F2423F"/>
    <w:rsid w:val="00F24CF4"/>
    <w:rsid w:val="00F24DF1"/>
    <w:rsid w:val="00F25311"/>
    <w:rsid w:val="00F26E53"/>
    <w:rsid w:val="00F27035"/>
    <w:rsid w:val="00F27442"/>
    <w:rsid w:val="00F277D6"/>
    <w:rsid w:val="00F301B3"/>
    <w:rsid w:val="00F30E5B"/>
    <w:rsid w:val="00F30FF0"/>
    <w:rsid w:val="00F315A2"/>
    <w:rsid w:val="00F31A1D"/>
    <w:rsid w:val="00F31A9A"/>
    <w:rsid w:val="00F31E25"/>
    <w:rsid w:val="00F325E2"/>
    <w:rsid w:val="00F32680"/>
    <w:rsid w:val="00F3282D"/>
    <w:rsid w:val="00F32F26"/>
    <w:rsid w:val="00F331EC"/>
    <w:rsid w:val="00F33218"/>
    <w:rsid w:val="00F3339D"/>
    <w:rsid w:val="00F341C6"/>
    <w:rsid w:val="00F34FCB"/>
    <w:rsid w:val="00F3512D"/>
    <w:rsid w:val="00F35C70"/>
    <w:rsid w:val="00F35EB2"/>
    <w:rsid w:val="00F35ECF"/>
    <w:rsid w:val="00F360BC"/>
    <w:rsid w:val="00F36522"/>
    <w:rsid w:val="00F37019"/>
    <w:rsid w:val="00F40660"/>
    <w:rsid w:val="00F413B7"/>
    <w:rsid w:val="00F417FB"/>
    <w:rsid w:val="00F42264"/>
    <w:rsid w:val="00F425A5"/>
    <w:rsid w:val="00F42884"/>
    <w:rsid w:val="00F42D48"/>
    <w:rsid w:val="00F43DE1"/>
    <w:rsid w:val="00F4479E"/>
    <w:rsid w:val="00F44C4A"/>
    <w:rsid w:val="00F45651"/>
    <w:rsid w:val="00F45745"/>
    <w:rsid w:val="00F45C7C"/>
    <w:rsid w:val="00F45D5E"/>
    <w:rsid w:val="00F47506"/>
    <w:rsid w:val="00F47812"/>
    <w:rsid w:val="00F50269"/>
    <w:rsid w:val="00F50AC2"/>
    <w:rsid w:val="00F5167F"/>
    <w:rsid w:val="00F51C58"/>
    <w:rsid w:val="00F51EF0"/>
    <w:rsid w:val="00F52C78"/>
    <w:rsid w:val="00F52E0D"/>
    <w:rsid w:val="00F5348E"/>
    <w:rsid w:val="00F54159"/>
    <w:rsid w:val="00F54177"/>
    <w:rsid w:val="00F54663"/>
    <w:rsid w:val="00F54F12"/>
    <w:rsid w:val="00F55979"/>
    <w:rsid w:val="00F55D9F"/>
    <w:rsid w:val="00F5644E"/>
    <w:rsid w:val="00F56671"/>
    <w:rsid w:val="00F56FBF"/>
    <w:rsid w:val="00F5798B"/>
    <w:rsid w:val="00F612EB"/>
    <w:rsid w:val="00F6222E"/>
    <w:rsid w:val="00F62B37"/>
    <w:rsid w:val="00F62C61"/>
    <w:rsid w:val="00F62D08"/>
    <w:rsid w:val="00F63243"/>
    <w:rsid w:val="00F63248"/>
    <w:rsid w:val="00F637B7"/>
    <w:rsid w:val="00F63823"/>
    <w:rsid w:val="00F640B9"/>
    <w:rsid w:val="00F651EE"/>
    <w:rsid w:val="00F66073"/>
    <w:rsid w:val="00F662F2"/>
    <w:rsid w:val="00F66DC7"/>
    <w:rsid w:val="00F672EA"/>
    <w:rsid w:val="00F677C9"/>
    <w:rsid w:val="00F71C44"/>
    <w:rsid w:val="00F72057"/>
    <w:rsid w:val="00F72C95"/>
    <w:rsid w:val="00F72D77"/>
    <w:rsid w:val="00F72E63"/>
    <w:rsid w:val="00F73656"/>
    <w:rsid w:val="00F738C1"/>
    <w:rsid w:val="00F73F00"/>
    <w:rsid w:val="00F73F81"/>
    <w:rsid w:val="00F75837"/>
    <w:rsid w:val="00F768FD"/>
    <w:rsid w:val="00F76AAA"/>
    <w:rsid w:val="00F76ED8"/>
    <w:rsid w:val="00F77360"/>
    <w:rsid w:val="00F776A8"/>
    <w:rsid w:val="00F7791A"/>
    <w:rsid w:val="00F77BAE"/>
    <w:rsid w:val="00F77E4A"/>
    <w:rsid w:val="00F80431"/>
    <w:rsid w:val="00F8060B"/>
    <w:rsid w:val="00F80844"/>
    <w:rsid w:val="00F810D7"/>
    <w:rsid w:val="00F81F4D"/>
    <w:rsid w:val="00F831B4"/>
    <w:rsid w:val="00F83EF3"/>
    <w:rsid w:val="00F84375"/>
    <w:rsid w:val="00F846F4"/>
    <w:rsid w:val="00F85BDC"/>
    <w:rsid w:val="00F8657E"/>
    <w:rsid w:val="00F877B4"/>
    <w:rsid w:val="00F9018D"/>
    <w:rsid w:val="00F90DFB"/>
    <w:rsid w:val="00F90E2C"/>
    <w:rsid w:val="00F90FAD"/>
    <w:rsid w:val="00F91056"/>
    <w:rsid w:val="00F917BD"/>
    <w:rsid w:val="00F918EC"/>
    <w:rsid w:val="00F91B71"/>
    <w:rsid w:val="00F91B90"/>
    <w:rsid w:val="00F91C63"/>
    <w:rsid w:val="00F92831"/>
    <w:rsid w:val="00F92DD0"/>
    <w:rsid w:val="00F93785"/>
    <w:rsid w:val="00F93FB0"/>
    <w:rsid w:val="00F9423E"/>
    <w:rsid w:val="00F94273"/>
    <w:rsid w:val="00F948D6"/>
    <w:rsid w:val="00F94CB0"/>
    <w:rsid w:val="00F95461"/>
    <w:rsid w:val="00F95924"/>
    <w:rsid w:val="00F965AE"/>
    <w:rsid w:val="00F9693B"/>
    <w:rsid w:val="00F96D9F"/>
    <w:rsid w:val="00F970B0"/>
    <w:rsid w:val="00F97968"/>
    <w:rsid w:val="00FA016A"/>
    <w:rsid w:val="00FA020A"/>
    <w:rsid w:val="00FA0C8B"/>
    <w:rsid w:val="00FA13A5"/>
    <w:rsid w:val="00FA158A"/>
    <w:rsid w:val="00FA19FF"/>
    <w:rsid w:val="00FA2250"/>
    <w:rsid w:val="00FA23E5"/>
    <w:rsid w:val="00FA29A2"/>
    <w:rsid w:val="00FA3286"/>
    <w:rsid w:val="00FA3294"/>
    <w:rsid w:val="00FA3599"/>
    <w:rsid w:val="00FA3A39"/>
    <w:rsid w:val="00FA4435"/>
    <w:rsid w:val="00FA4C7A"/>
    <w:rsid w:val="00FA5EAF"/>
    <w:rsid w:val="00FA64EF"/>
    <w:rsid w:val="00FA6F81"/>
    <w:rsid w:val="00FA7505"/>
    <w:rsid w:val="00FB00F5"/>
    <w:rsid w:val="00FB0412"/>
    <w:rsid w:val="00FB0DDD"/>
    <w:rsid w:val="00FB12D1"/>
    <w:rsid w:val="00FB19EC"/>
    <w:rsid w:val="00FB1CEC"/>
    <w:rsid w:val="00FB2731"/>
    <w:rsid w:val="00FB2A0D"/>
    <w:rsid w:val="00FB2A67"/>
    <w:rsid w:val="00FB2EE6"/>
    <w:rsid w:val="00FB39AD"/>
    <w:rsid w:val="00FB4272"/>
    <w:rsid w:val="00FB4670"/>
    <w:rsid w:val="00FB4A44"/>
    <w:rsid w:val="00FB4EC4"/>
    <w:rsid w:val="00FB530E"/>
    <w:rsid w:val="00FB56FF"/>
    <w:rsid w:val="00FB5770"/>
    <w:rsid w:val="00FB644B"/>
    <w:rsid w:val="00FB6737"/>
    <w:rsid w:val="00FB7152"/>
    <w:rsid w:val="00FB7BAA"/>
    <w:rsid w:val="00FC00F3"/>
    <w:rsid w:val="00FC0372"/>
    <w:rsid w:val="00FC0408"/>
    <w:rsid w:val="00FC08C5"/>
    <w:rsid w:val="00FC2AC0"/>
    <w:rsid w:val="00FC3390"/>
    <w:rsid w:val="00FC3A04"/>
    <w:rsid w:val="00FC3A30"/>
    <w:rsid w:val="00FC5A5B"/>
    <w:rsid w:val="00FC5A7D"/>
    <w:rsid w:val="00FC5B98"/>
    <w:rsid w:val="00FC624B"/>
    <w:rsid w:val="00FC6CFA"/>
    <w:rsid w:val="00FC6FDC"/>
    <w:rsid w:val="00FC7B2B"/>
    <w:rsid w:val="00FD0133"/>
    <w:rsid w:val="00FD0225"/>
    <w:rsid w:val="00FD0438"/>
    <w:rsid w:val="00FD05B2"/>
    <w:rsid w:val="00FD0E98"/>
    <w:rsid w:val="00FD125D"/>
    <w:rsid w:val="00FD198A"/>
    <w:rsid w:val="00FD1AA5"/>
    <w:rsid w:val="00FD2323"/>
    <w:rsid w:val="00FD2535"/>
    <w:rsid w:val="00FD2DFE"/>
    <w:rsid w:val="00FD39AC"/>
    <w:rsid w:val="00FD416E"/>
    <w:rsid w:val="00FD64FD"/>
    <w:rsid w:val="00FD6B1C"/>
    <w:rsid w:val="00FD6EE2"/>
    <w:rsid w:val="00FD76B4"/>
    <w:rsid w:val="00FD7804"/>
    <w:rsid w:val="00FE0518"/>
    <w:rsid w:val="00FE0EEF"/>
    <w:rsid w:val="00FE101D"/>
    <w:rsid w:val="00FE1C6B"/>
    <w:rsid w:val="00FE30E7"/>
    <w:rsid w:val="00FE3517"/>
    <w:rsid w:val="00FE385E"/>
    <w:rsid w:val="00FE479F"/>
    <w:rsid w:val="00FE4A3D"/>
    <w:rsid w:val="00FE4E6C"/>
    <w:rsid w:val="00FE514E"/>
    <w:rsid w:val="00FE5154"/>
    <w:rsid w:val="00FE5AC9"/>
    <w:rsid w:val="00FE5DC7"/>
    <w:rsid w:val="00FE65A0"/>
    <w:rsid w:val="00FE6C95"/>
    <w:rsid w:val="00FE6E3B"/>
    <w:rsid w:val="00FE7B1C"/>
    <w:rsid w:val="00FE7F4F"/>
    <w:rsid w:val="00FF0754"/>
    <w:rsid w:val="00FF0C8E"/>
    <w:rsid w:val="00FF123A"/>
    <w:rsid w:val="00FF1906"/>
    <w:rsid w:val="00FF2059"/>
    <w:rsid w:val="00FF26BE"/>
    <w:rsid w:val="00FF2F85"/>
    <w:rsid w:val="00FF3BCA"/>
    <w:rsid w:val="00FF3F45"/>
    <w:rsid w:val="00FF4749"/>
    <w:rsid w:val="00FF492B"/>
    <w:rsid w:val="00FF4E87"/>
    <w:rsid w:val="00FF53A6"/>
    <w:rsid w:val="00FF57DD"/>
    <w:rsid w:val="00FF5BC9"/>
    <w:rsid w:val="00FF6C53"/>
    <w:rsid w:val="00FF6C6D"/>
    <w:rsid w:val="00FF729F"/>
    <w:rsid w:val="00FF7C14"/>
    <w:rsid w:val="01E3B8EC"/>
    <w:rsid w:val="03A7BBC2"/>
    <w:rsid w:val="0490332F"/>
    <w:rsid w:val="05F077FD"/>
    <w:rsid w:val="0991E732"/>
    <w:rsid w:val="0C28EFD9"/>
    <w:rsid w:val="0DA73680"/>
    <w:rsid w:val="105ADC98"/>
    <w:rsid w:val="1D222357"/>
    <w:rsid w:val="20C4F1D7"/>
    <w:rsid w:val="222DDDF2"/>
    <w:rsid w:val="25DA7F6F"/>
    <w:rsid w:val="329F1388"/>
    <w:rsid w:val="3359BF05"/>
    <w:rsid w:val="348720D5"/>
    <w:rsid w:val="36A5EEA8"/>
    <w:rsid w:val="36E0DC13"/>
    <w:rsid w:val="3733CD90"/>
    <w:rsid w:val="374D9108"/>
    <w:rsid w:val="37BE2A1F"/>
    <w:rsid w:val="3B58E154"/>
    <w:rsid w:val="3D2F7890"/>
    <w:rsid w:val="3DAAC3D7"/>
    <w:rsid w:val="3E855086"/>
    <w:rsid w:val="3EDE1635"/>
    <w:rsid w:val="3F36995D"/>
    <w:rsid w:val="43E18E76"/>
    <w:rsid w:val="44A6BF25"/>
    <w:rsid w:val="46FD7810"/>
    <w:rsid w:val="4D62A47E"/>
    <w:rsid w:val="4E6A6065"/>
    <w:rsid w:val="500AA101"/>
    <w:rsid w:val="5E474970"/>
    <w:rsid w:val="5F607641"/>
    <w:rsid w:val="609AA371"/>
    <w:rsid w:val="627159BE"/>
    <w:rsid w:val="6335E883"/>
    <w:rsid w:val="639D8D02"/>
    <w:rsid w:val="6D4BAD53"/>
    <w:rsid w:val="715DB046"/>
    <w:rsid w:val="726D08D8"/>
    <w:rsid w:val="7598BE82"/>
    <w:rsid w:val="75DFB367"/>
    <w:rsid w:val="760127BF"/>
    <w:rsid w:val="78B9FEF5"/>
    <w:rsid w:val="78E590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48C53"/>
  <w15:chartTrackingRefBased/>
  <w15:docId w15:val="{AF128371-CE8C-4071-882A-FC82E7622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9B9"/>
    <w:rPr>
      <w:rFonts w:ascii="Arial" w:hAnsi="Arial"/>
    </w:rPr>
  </w:style>
  <w:style w:type="paragraph" w:styleId="Heading1">
    <w:name w:val="heading 1"/>
    <w:next w:val="Normal"/>
    <w:link w:val="Heading1Char"/>
    <w:qFormat/>
    <w:rsid w:val="00973F7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uiPriority w:val="9"/>
    <w:unhideWhenUsed/>
    <w:qFormat/>
    <w:rsid w:val="000A16B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E270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B95FC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391D85"/>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7">
    <w:name w:val="heading 7"/>
    <w:basedOn w:val="Normal"/>
    <w:next w:val="Normal"/>
    <w:link w:val="Heading7Char"/>
    <w:uiPriority w:val="9"/>
    <w:semiHidden/>
    <w:unhideWhenUsed/>
    <w:qFormat/>
    <w:rsid w:val="00B95FC4"/>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A6805"/>
    <w:pPr>
      <w:ind w:left="720"/>
      <w:contextualSpacing/>
    </w:pPr>
  </w:style>
  <w:style w:type="character" w:customStyle="1" w:styleId="Heading1Char">
    <w:name w:val="Heading 1 Char"/>
    <w:basedOn w:val="DefaultParagraphFont"/>
    <w:link w:val="Heading1"/>
    <w:rsid w:val="00973F70"/>
    <w:rPr>
      <w:rFonts w:ascii="Arial" w:eastAsia="Times New Roman" w:hAnsi="Arial" w:cs="Arial"/>
      <w:sz w:val="36"/>
      <w:szCs w:val="36"/>
      <w:lang w:val="en-GB" w:eastAsia="zh-CN"/>
    </w:rPr>
  </w:style>
  <w:style w:type="paragraph" w:customStyle="1" w:styleId="3GPPHeader">
    <w:name w:val="3GPP_Header"/>
    <w:basedOn w:val="Normal"/>
    <w:rsid w:val="00973F70"/>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Proposal">
    <w:name w:val="Proposal"/>
    <w:basedOn w:val="Normal"/>
    <w:rsid w:val="00F24DF1"/>
    <w:pPr>
      <w:tabs>
        <w:tab w:val="num" w:pos="1304"/>
        <w:tab w:val="left" w:pos="1701"/>
      </w:tabs>
      <w:overflowPunct w:val="0"/>
      <w:autoSpaceDE w:val="0"/>
      <w:autoSpaceDN w:val="0"/>
      <w:adjustRightInd w:val="0"/>
      <w:spacing w:after="120" w:line="240" w:lineRule="auto"/>
      <w:ind w:left="1304" w:hanging="1304"/>
      <w:jc w:val="both"/>
      <w:textAlignment w:val="baseline"/>
    </w:pPr>
    <w:rPr>
      <w:rFonts w:eastAsia="Times New Roman" w:cs="Times New Roman"/>
      <w:b/>
      <w:bCs/>
      <w:sz w:val="20"/>
      <w:szCs w:val="20"/>
      <w:lang w:val="en-GB" w:eastAsia="zh-CN"/>
    </w:rPr>
  </w:style>
  <w:style w:type="paragraph" w:styleId="Caption">
    <w:name w:val="caption"/>
    <w:basedOn w:val="Normal"/>
    <w:next w:val="Normal"/>
    <w:qFormat/>
    <w:rsid w:val="000A0C40"/>
    <w:pPr>
      <w:overflowPunct w:val="0"/>
      <w:autoSpaceDE w:val="0"/>
      <w:autoSpaceDN w:val="0"/>
      <w:adjustRightInd w:val="0"/>
      <w:spacing w:after="240" w:line="240" w:lineRule="auto"/>
      <w:jc w:val="center"/>
      <w:textAlignment w:val="baseline"/>
    </w:pPr>
    <w:rPr>
      <w:rFonts w:eastAsia="Times New Roman" w:cs="Times New Roman"/>
      <w:b/>
      <w:bCs/>
      <w:sz w:val="20"/>
      <w:szCs w:val="20"/>
      <w:lang w:val="en-GB" w:eastAsia="zh-CN"/>
    </w:rPr>
  </w:style>
  <w:style w:type="character" w:styleId="CommentReference">
    <w:name w:val="annotation reference"/>
    <w:basedOn w:val="DefaultParagraphFont"/>
    <w:semiHidden/>
    <w:unhideWhenUsed/>
    <w:rsid w:val="000A0C40"/>
    <w:rPr>
      <w:sz w:val="16"/>
      <w:szCs w:val="16"/>
    </w:rPr>
  </w:style>
  <w:style w:type="paragraph" w:styleId="CommentText">
    <w:name w:val="annotation text"/>
    <w:basedOn w:val="Normal"/>
    <w:link w:val="CommentTextChar"/>
    <w:uiPriority w:val="99"/>
    <w:unhideWhenUsed/>
    <w:rsid w:val="000A0C40"/>
    <w:pPr>
      <w:spacing w:line="240" w:lineRule="auto"/>
    </w:pPr>
    <w:rPr>
      <w:sz w:val="20"/>
      <w:szCs w:val="20"/>
    </w:rPr>
  </w:style>
  <w:style w:type="character" w:customStyle="1" w:styleId="CommentTextChar">
    <w:name w:val="Comment Text Char"/>
    <w:basedOn w:val="DefaultParagraphFont"/>
    <w:link w:val="CommentText"/>
    <w:uiPriority w:val="99"/>
    <w:rsid w:val="000A0C40"/>
    <w:rPr>
      <w:sz w:val="20"/>
      <w:szCs w:val="20"/>
    </w:rPr>
  </w:style>
  <w:style w:type="paragraph" w:styleId="BalloonText">
    <w:name w:val="Balloon Text"/>
    <w:basedOn w:val="Normal"/>
    <w:link w:val="BalloonTextChar"/>
    <w:uiPriority w:val="99"/>
    <w:semiHidden/>
    <w:unhideWhenUsed/>
    <w:rsid w:val="000A0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0C4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41C9C"/>
    <w:rPr>
      <w:b/>
      <w:bCs/>
    </w:rPr>
  </w:style>
  <w:style w:type="character" w:customStyle="1" w:styleId="CommentSubjectChar">
    <w:name w:val="Comment Subject Char"/>
    <w:basedOn w:val="CommentTextChar"/>
    <w:link w:val="CommentSubject"/>
    <w:uiPriority w:val="99"/>
    <w:semiHidden/>
    <w:rsid w:val="00441C9C"/>
    <w:rPr>
      <w:b/>
      <w:bCs/>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51C58"/>
  </w:style>
  <w:style w:type="paragraph" w:customStyle="1" w:styleId="TAL">
    <w:name w:val="TAL"/>
    <w:basedOn w:val="Normal"/>
    <w:link w:val="TALChar"/>
    <w:qFormat/>
    <w:rsid w:val="009F09C7"/>
    <w:pPr>
      <w:keepNext/>
      <w:keepLines/>
      <w:spacing w:after="0" w:line="240" w:lineRule="auto"/>
    </w:pPr>
    <w:rPr>
      <w:rFonts w:eastAsia="Times New Roman" w:cs="Times New Roman"/>
      <w:sz w:val="18"/>
      <w:szCs w:val="20"/>
      <w:lang w:val="x-none"/>
    </w:rPr>
  </w:style>
  <w:style w:type="character" w:customStyle="1" w:styleId="TALChar">
    <w:name w:val="TAL Char"/>
    <w:link w:val="TAL"/>
    <w:rsid w:val="009F09C7"/>
    <w:rPr>
      <w:rFonts w:ascii="Arial" w:eastAsia="Times New Roman" w:hAnsi="Arial" w:cs="Times New Roman"/>
      <w:sz w:val="18"/>
      <w:szCs w:val="20"/>
      <w:lang w:val="x-none"/>
    </w:rPr>
  </w:style>
  <w:style w:type="paragraph" w:customStyle="1" w:styleId="TAH">
    <w:name w:val="TAH"/>
    <w:basedOn w:val="Normal"/>
    <w:link w:val="TAHCar"/>
    <w:rsid w:val="009F09C7"/>
    <w:pPr>
      <w:keepNext/>
      <w:keepLines/>
      <w:spacing w:after="0" w:line="240" w:lineRule="auto"/>
      <w:jc w:val="center"/>
    </w:pPr>
    <w:rPr>
      <w:rFonts w:eastAsia="Times New Roman" w:cs="Times New Roman"/>
      <w:b/>
      <w:sz w:val="18"/>
      <w:szCs w:val="20"/>
      <w:lang w:val="x-none"/>
    </w:rPr>
  </w:style>
  <w:style w:type="character" w:customStyle="1" w:styleId="TAHCar">
    <w:name w:val="TAH Car"/>
    <w:link w:val="TAH"/>
    <w:rsid w:val="009F09C7"/>
    <w:rPr>
      <w:rFonts w:ascii="Arial" w:eastAsia="Times New Roman" w:hAnsi="Arial" w:cs="Times New Roman"/>
      <w:b/>
      <w:sz w:val="18"/>
      <w:szCs w:val="20"/>
      <w:lang w:val="x-none"/>
    </w:rPr>
  </w:style>
  <w:style w:type="paragraph" w:customStyle="1" w:styleId="TH">
    <w:name w:val="TH"/>
    <w:basedOn w:val="Normal"/>
    <w:link w:val="THChar"/>
    <w:rsid w:val="009F09C7"/>
    <w:pPr>
      <w:keepNext/>
      <w:keepLines/>
      <w:spacing w:before="60" w:after="180" w:line="240" w:lineRule="auto"/>
      <w:jc w:val="center"/>
    </w:pPr>
    <w:rPr>
      <w:rFonts w:eastAsia="Times New Roman" w:cs="Times New Roman"/>
      <w:b/>
      <w:sz w:val="20"/>
      <w:szCs w:val="20"/>
      <w:lang w:val="x-none"/>
    </w:rPr>
  </w:style>
  <w:style w:type="character" w:customStyle="1" w:styleId="THChar">
    <w:name w:val="TH Char"/>
    <w:link w:val="TH"/>
    <w:rsid w:val="009F09C7"/>
    <w:rPr>
      <w:rFonts w:ascii="Arial" w:eastAsia="Times New Roman" w:hAnsi="Arial" w:cs="Times New Roman"/>
      <w:b/>
      <w:sz w:val="20"/>
      <w:szCs w:val="20"/>
      <w:lang w:val="x-none"/>
    </w:rPr>
  </w:style>
  <w:style w:type="paragraph" w:customStyle="1" w:styleId="B1">
    <w:name w:val="B1"/>
    <w:basedOn w:val="Normal"/>
    <w:link w:val="B1Char"/>
    <w:qFormat/>
    <w:rsid w:val="00DA351C"/>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qFormat/>
    <w:rsid w:val="00DA351C"/>
    <w:rPr>
      <w:rFonts w:ascii="Times New Roman" w:eastAsia="Times New Roman" w:hAnsi="Times New Roman" w:cs="Times New Roman"/>
      <w:sz w:val="20"/>
      <w:szCs w:val="20"/>
      <w:lang w:val="x-none"/>
    </w:rPr>
  </w:style>
  <w:style w:type="character" w:customStyle="1" w:styleId="Heading2Char">
    <w:name w:val="Heading 2 Char"/>
    <w:basedOn w:val="DefaultParagraphFont"/>
    <w:link w:val="Heading2"/>
    <w:uiPriority w:val="9"/>
    <w:rsid w:val="000A16BB"/>
    <w:rPr>
      <w:rFonts w:asciiTheme="majorHAnsi" w:eastAsiaTheme="majorEastAsia" w:hAnsiTheme="majorHAnsi" w:cstheme="majorBidi"/>
      <w:color w:val="2F5496" w:themeColor="accent1" w:themeShade="BF"/>
      <w:sz w:val="26"/>
      <w:szCs w:val="26"/>
    </w:rPr>
  </w:style>
  <w:style w:type="paragraph" w:styleId="BodyText">
    <w:name w:val="Body Text"/>
    <w:basedOn w:val="Normal"/>
    <w:link w:val="BodyTextChar"/>
    <w:rsid w:val="00B95FC4"/>
    <w:pPr>
      <w:overflowPunct w:val="0"/>
      <w:autoSpaceDE w:val="0"/>
      <w:autoSpaceDN w:val="0"/>
      <w:adjustRightInd w:val="0"/>
      <w:spacing w:after="120" w:line="240" w:lineRule="auto"/>
      <w:jc w:val="both"/>
      <w:textAlignment w:val="baseline"/>
    </w:pPr>
    <w:rPr>
      <w:rFonts w:cs="Times New Roman"/>
      <w:sz w:val="20"/>
      <w:szCs w:val="20"/>
      <w:lang w:val="en-GB" w:eastAsia="zh-CN"/>
    </w:rPr>
  </w:style>
  <w:style w:type="character" w:customStyle="1" w:styleId="BodyTextChar">
    <w:name w:val="Body Text Char"/>
    <w:basedOn w:val="DefaultParagraphFont"/>
    <w:link w:val="BodyText"/>
    <w:rsid w:val="00B95FC4"/>
    <w:rPr>
      <w:rFonts w:ascii="Arial" w:eastAsia="SimSun" w:hAnsi="Arial" w:cs="Times New Roman"/>
      <w:sz w:val="20"/>
      <w:szCs w:val="20"/>
      <w:lang w:val="en-GB" w:eastAsia="zh-CN"/>
    </w:rPr>
  </w:style>
  <w:style w:type="character" w:customStyle="1" w:styleId="Heading4Char">
    <w:name w:val="Heading 4 Char"/>
    <w:basedOn w:val="DefaultParagraphFont"/>
    <w:link w:val="Heading4"/>
    <w:uiPriority w:val="9"/>
    <w:rsid w:val="00B95FC4"/>
    <w:rPr>
      <w:rFonts w:asciiTheme="majorHAnsi" w:eastAsiaTheme="majorEastAsia" w:hAnsiTheme="majorHAnsi" w:cstheme="majorBidi"/>
      <w:i/>
      <w:iCs/>
      <w:color w:val="2F5496" w:themeColor="accent1" w:themeShade="BF"/>
    </w:rPr>
  </w:style>
  <w:style w:type="character" w:customStyle="1" w:styleId="Heading7Char">
    <w:name w:val="Heading 7 Char"/>
    <w:basedOn w:val="DefaultParagraphFont"/>
    <w:link w:val="Heading7"/>
    <w:uiPriority w:val="9"/>
    <w:semiHidden/>
    <w:rsid w:val="00B95FC4"/>
    <w:rPr>
      <w:rFonts w:asciiTheme="majorHAnsi" w:eastAsiaTheme="majorEastAsia" w:hAnsiTheme="majorHAnsi" w:cstheme="majorBidi"/>
      <w:i/>
      <w:iCs/>
      <w:color w:val="1F3763" w:themeColor="accent1" w:themeShade="7F"/>
    </w:rPr>
  </w:style>
  <w:style w:type="character" w:styleId="Hyperlink">
    <w:name w:val="Hyperlink"/>
    <w:uiPriority w:val="99"/>
    <w:unhideWhenUsed/>
    <w:qFormat/>
    <w:rsid w:val="00B95FC4"/>
    <w:rPr>
      <w:color w:val="0000FF"/>
      <w:u w:val="single"/>
    </w:rPr>
  </w:style>
  <w:style w:type="paragraph" w:styleId="Header">
    <w:name w:val="header"/>
    <w:basedOn w:val="Normal"/>
    <w:link w:val="HeaderChar"/>
    <w:uiPriority w:val="99"/>
    <w:unhideWhenUsed/>
    <w:rsid w:val="006C09C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09C0"/>
    <w:rPr>
      <w:rFonts w:ascii="Arial" w:hAnsi="Arial"/>
    </w:rPr>
  </w:style>
  <w:style w:type="paragraph" w:styleId="Footer">
    <w:name w:val="footer"/>
    <w:basedOn w:val="Normal"/>
    <w:link w:val="FooterChar"/>
    <w:uiPriority w:val="99"/>
    <w:unhideWhenUsed/>
    <w:rsid w:val="006C09C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09C0"/>
    <w:rPr>
      <w:rFonts w:ascii="Arial" w:hAnsi="Arial"/>
    </w:rPr>
  </w:style>
  <w:style w:type="paragraph" w:customStyle="1" w:styleId="Reference">
    <w:name w:val="Reference"/>
    <w:basedOn w:val="BodyText"/>
    <w:rsid w:val="003E3BAF"/>
    <w:pPr>
      <w:numPr>
        <w:numId w:val="2"/>
      </w:numPr>
    </w:pPr>
  </w:style>
  <w:style w:type="paragraph" w:customStyle="1" w:styleId="ZT">
    <w:name w:val="ZT"/>
    <w:rsid w:val="000C1E3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rsid w:val="00A70E06"/>
    <w:pPr>
      <w:spacing w:after="0" w:line="240" w:lineRule="auto"/>
    </w:pPr>
    <w:rPr>
      <w:rFonts w:ascii="Arial" w:hAnsi="Arial"/>
    </w:rPr>
  </w:style>
  <w:style w:type="paragraph" w:customStyle="1" w:styleId="TAN">
    <w:name w:val="TAN"/>
    <w:basedOn w:val="TAL"/>
    <w:rsid w:val="007253A3"/>
    <w:pPr>
      <w:overflowPunct w:val="0"/>
      <w:autoSpaceDE w:val="0"/>
      <w:autoSpaceDN w:val="0"/>
      <w:adjustRightInd w:val="0"/>
      <w:ind w:left="851" w:hanging="851"/>
      <w:textAlignment w:val="baseline"/>
    </w:pPr>
    <w:rPr>
      <w:lang w:val="en-GB" w:eastAsia="en-GB"/>
    </w:rPr>
  </w:style>
  <w:style w:type="character" w:customStyle="1" w:styleId="Doc-text2Char">
    <w:name w:val="Doc-text2 Char"/>
    <w:basedOn w:val="DefaultParagraphFont"/>
    <w:link w:val="Doc-text2"/>
    <w:qFormat/>
    <w:locked/>
    <w:rsid w:val="00407992"/>
    <w:rPr>
      <w:rFonts w:ascii="Arial" w:hAnsi="Arial" w:cs="Arial"/>
    </w:rPr>
  </w:style>
  <w:style w:type="paragraph" w:customStyle="1" w:styleId="Doc-text2">
    <w:name w:val="Doc-text2"/>
    <w:basedOn w:val="Normal"/>
    <w:link w:val="Doc-text2Char"/>
    <w:qFormat/>
    <w:rsid w:val="00407992"/>
    <w:pPr>
      <w:spacing w:after="0" w:line="240" w:lineRule="auto"/>
      <w:ind w:left="1622" w:hanging="363"/>
    </w:pPr>
    <w:rPr>
      <w:rFonts w:cs="Arial"/>
    </w:rPr>
  </w:style>
  <w:style w:type="character" w:styleId="FollowedHyperlink">
    <w:name w:val="FollowedHyperlink"/>
    <w:basedOn w:val="DefaultParagraphFont"/>
    <w:uiPriority w:val="99"/>
    <w:semiHidden/>
    <w:unhideWhenUsed/>
    <w:rsid w:val="001D07BB"/>
    <w:rPr>
      <w:color w:val="954F72" w:themeColor="followedHyperlink"/>
      <w:u w:val="single"/>
    </w:rPr>
  </w:style>
  <w:style w:type="paragraph" w:styleId="Title">
    <w:name w:val="Title"/>
    <w:basedOn w:val="Normal"/>
    <w:next w:val="Normal"/>
    <w:link w:val="TitleChar"/>
    <w:uiPriority w:val="10"/>
    <w:qFormat/>
    <w:rsid w:val="000A550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A5508"/>
    <w:rPr>
      <w:rFonts w:asciiTheme="majorHAnsi" w:eastAsiaTheme="majorEastAsia" w:hAnsiTheme="majorHAnsi" w:cstheme="majorBidi"/>
      <w:spacing w:val="-10"/>
      <w:kern w:val="28"/>
      <w:sz w:val="56"/>
      <w:szCs w:val="56"/>
    </w:rPr>
  </w:style>
  <w:style w:type="table" w:styleId="TableGrid">
    <w:name w:val="Table Grid"/>
    <w:basedOn w:val="TableNormal"/>
    <w:uiPriority w:val="39"/>
    <w:rsid w:val="00F3268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E2703"/>
    <w:rPr>
      <w:rFonts w:asciiTheme="majorHAnsi" w:eastAsiaTheme="majorEastAsia" w:hAnsiTheme="majorHAnsi" w:cstheme="majorBidi"/>
      <w:color w:val="1F3763" w:themeColor="accent1" w:themeShade="7F"/>
      <w:sz w:val="24"/>
      <w:szCs w:val="24"/>
    </w:rPr>
  </w:style>
  <w:style w:type="paragraph" w:styleId="TOC1">
    <w:name w:val="toc 1"/>
    <w:basedOn w:val="Normal"/>
    <w:next w:val="Normal"/>
    <w:autoRedefine/>
    <w:uiPriority w:val="39"/>
    <w:unhideWhenUsed/>
    <w:rsid w:val="00E219A9"/>
    <w:pPr>
      <w:tabs>
        <w:tab w:val="left" w:pos="1320"/>
        <w:tab w:val="right" w:leader="dot" w:pos="9350"/>
      </w:tabs>
      <w:spacing w:after="100"/>
      <w:ind w:left="1321" w:hanging="1321"/>
    </w:pPr>
  </w:style>
  <w:style w:type="character" w:styleId="UnresolvedMention">
    <w:name w:val="Unresolved Mention"/>
    <w:basedOn w:val="DefaultParagraphFont"/>
    <w:uiPriority w:val="99"/>
    <w:semiHidden/>
    <w:unhideWhenUsed/>
    <w:rsid w:val="00222285"/>
    <w:rPr>
      <w:color w:val="605E5C"/>
      <w:shd w:val="clear" w:color="auto" w:fill="E1DFDD"/>
    </w:rPr>
  </w:style>
  <w:style w:type="paragraph" w:customStyle="1" w:styleId="B2">
    <w:name w:val="B2"/>
    <w:basedOn w:val="List2"/>
    <w:link w:val="B2Char"/>
    <w:qFormat/>
    <w:rsid w:val="00B9638F"/>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B9638F"/>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B9638F"/>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B9638F"/>
    <w:rPr>
      <w:rFonts w:ascii="Times New Roman" w:eastAsia="Times New Roman" w:hAnsi="Times New Roman" w:cs="Times New Roman"/>
      <w:sz w:val="20"/>
      <w:szCs w:val="20"/>
      <w:lang w:val="en-GB" w:eastAsia="ja-JP"/>
    </w:rPr>
  </w:style>
  <w:style w:type="character" w:customStyle="1" w:styleId="B3Char">
    <w:name w:val="B3 Char"/>
    <w:link w:val="B3"/>
    <w:qFormat/>
    <w:rsid w:val="00B9638F"/>
    <w:rPr>
      <w:rFonts w:ascii="Times New Roman" w:eastAsia="Times New Roman" w:hAnsi="Times New Roman" w:cs="Times New Roman"/>
      <w:sz w:val="20"/>
      <w:szCs w:val="20"/>
      <w:lang w:val="en-GB" w:eastAsia="ja-JP"/>
    </w:rPr>
  </w:style>
  <w:style w:type="character" w:customStyle="1" w:styleId="B4Char">
    <w:name w:val="B4 Char"/>
    <w:link w:val="B4"/>
    <w:qFormat/>
    <w:rsid w:val="00B9638F"/>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B9638F"/>
    <w:pPr>
      <w:ind w:left="566" w:hanging="283"/>
      <w:contextualSpacing/>
    </w:pPr>
  </w:style>
  <w:style w:type="paragraph" w:styleId="List3">
    <w:name w:val="List 3"/>
    <w:basedOn w:val="Normal"/>
    <w:uiPriority w:val="99"/>
    <w:semiHidden/>
    <w:unhideWhenUsed/>
    <w:rsid w:val="00B9638F"/>
    <w:pPr>
      <w:ind w:left="849" w:hanging="283"/>
      <w:contextualSpacing/>
    </w:pPr>
  </w:style>
  <w:style w:type="paragraph" w:styleId="List4">
    <w:name w:val="List 4"/>
    <w:basedOn w:val="Normal"/>
    <w:uiPriority w:val="99"/>
    <w:semiHidden/>
    <w:unhideWhenUsed/>
    <w:rsid w:val="00B9638F"/>
    <w:pPr>
      <w:ind w:left="1132" w:hanging="283"/>
      <w:contextualSpacing/>
    </w:pPr>
  </w:style>
  <w:style w:type="character" w:customStyle="1" w:styleId="TALCar">
    <w:name w:val="TAL Car"/>
    <w:qFormat/>
    <w:rsid w:val="00942D4B"/>
    <w:rPr>
      <w:rFonts w:ascii="Arial" w:eastAsia="Times New Roman" w:hAnsi="Arial"/>
      <w:sz w:val="18"/>
      <w:lang w:val="en-GB" w:eastAsia="ja-JP"/>
    </w:rPr>
  </w:style>
  <w:style w:type="paragraph" w:styleId="NormalWeb">
    <w:name w:val="Normal (Web)"/>
    <w:basedOn w:val="Normal"/>
    <w:uiPriority w:val="99"/>
    <w:semiHidden/>
    <w:unhideWhenUsed/>
    <w:rsid w:val="00A3298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3298C"/>
    <w:rPr>
      <w:i/>
      <w:iCs/>
    </w:rPr>
  </w:style>
  <w:style w:type="character" w:customStyle="1" w:styleId="Heading5Char">
    <w:name w:val="Heading 5 Char"/>
    <w:basedOn w:val="DefaultParagraphFont"/>
    <w:link w:val="Heading5"/>
    <w:uiPriority w:val="9"/>
    <w:rsid w:val="00391D85"/>
    <w:rPr>
      <w:rFonts w:asciiTheme="majorHAnsi" w:eastAsiaTheme="majorEastAsia" w:hAnsiTheme="majorHAnsi" w:cstheme="majorBidi"/>
      <w:color w:val="2F5496" w:themeColor="accent1" w:themeShade="BF"/>
    </w:rPr>
  </w:style>
  <w:style w:type="paragraph" w:styleId="TableofFigures">
    <w:name w:val="table of figures"/>
    <w:basedOn w:val="BodyText"/>
    <w:next w:val="Normal"/>
    <w:uiPriority w:val="99"/>
    <w:rsid w:val="00E80883"/>
    <w:pPr>
      <w:ind w:left="1701" w:hanging="1701"/>
      <w:jc w:val="left"/>
    </w:pPr>
    <w:rPr>
      <w:rFonts w:eastAsia="Times New Roman"/>
      <w:b/>
    </w:rPr>
  </w:style>
  <w:style w:type="character" w:customStyle="1" w:styleId="CommentsChar">
    <w:name w:val="Comments Char"/>
    <w:basedOn w:val="DefaultParagraphFont"/>
    <w:link w:val="Comments"/>
    <w:locked/>
    <w:rsid w:val="00087901"/>
    <w:rPr>
      <w:rFonts w:ascii="Arial" w:hAnsi="Arial" w:cs="Arial"/>
      <w:i/>
      <w:iCs/>
    </w:rPr>
  </w:style>
  <w:style w:type="paragraph" w:customStyle="1" w:styleId="Comments">
    <w:name w:val="Comments"/>
    <w:basedOn w:val="Normal"/>
    <w:link w:val="CommentsChar"/>
    <w:rsid w:val="00087901"/>
    <w:pPr>
      <w:spacing w:before="40" w:after="0" w:line="240" w:lineRule="auto"/>
    </w:pPr>
    <w:rPr>
      <w:rFonts w:cs="Arial"/>
      <w:i/>
      <w:iCs/>
    </w:rPr>
  </w:style>
  <w:style w:type="paragraph" w:customStyle="1" w:styleId="EQ">
    <w:name w:val="EQ"/>
    <w:basedOn w:val="Normal"/>
    <w:next w:val="Normal"/>
    <w:rsid w:val="005E02F4"/>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ja-JP"/>
    </w:rPr>
  </w:style>
  <w:style w:type="paragraph" w:customStyle="1" w:styleId="TAC">
    <w:name w:val="TAC"/>
    <w:basedOn w:val="TAL"/>
    <w:qFormat/>
    <w:rsid w:val="005F42EF"/>
    <w:pPr>
      <w:overflowPunct w:val="0"/>
      <w:autoSpaceDE w:val="0"/>
      <w:autoSpaceDN w:val="0"/>
      <w:adjustRightInd w:val="0"/>
      <w:jc w:val="center"/>
      <w:textAlignment w:val="baseline"/>
    </w:pPr>
    <w:rPr>
      <w:rFonts w:eastAsia="Malgun Gothic"/>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63671">
      <w:bodyDiv w:val="1"/>
      <w:marLeft w:val="0"/>
      <w:marRight w:val="0"/>
      <w:marTop w:val="0"/>
      <w:marBottom w:val="0"/>
      <w:divBdr>
        <w:top w:val="none" w:sz="0" w:space="0" w:color="auto"/>
        <w:left w:val="none" w:sz="0" w:space="0" w:color="auto"/>
        <w:bottom w:val="none" w:sz="0" w:space="0" w:color="auto"/>
        <w:right w:val="none" w:sz="0" w:space="0" w:color="auto"/>
      </w:divBdr>
    </w:div>
    <w:div w:id="134639994">
      <w:bodyDiv w:val="1"/>
      <w:marLeft w:val="0"/>
      <w:marRight w:val="0"/>
      <w:marTop w:val="0"/>
      <w:marBottom w:val="0"/>
      <w:divBdr>
        <w:top w:val="none" w:sz="0" w:space="0" w:color="auto"/>
        <w:left w:val="none" w:sz="0" w:space="0" w:color="auto"/>
        <w:bottom w:val="none" w:sz="0" w:space="0" w:color="auto"/>
        <w:right w:val="none" w:sz="0" w:space="0" w:color="auto"/>
      </w:divBdr>
      <w:divsChild>
        <w:div w:id="264775379">
          <w:marLeft w:val="0"/>
          <w:marRight w:val="0"/>
          <w:marTop w:val="0"/>
          <w:marBottom w:val="0"/>
          <w:divBdr>
            <w:top w:val="none" w:sz="0" w:space="0" w:color="auto"/>
            <w:left w:val="none" w:sz="0" w:space="0" w:color="auto"/>
            <w:bottom w:val="none" w:sz="0" w:space="0" w:color="auto"/>
            <w:right w:val="none" w:sz="0" w:space="0" w:color="auto"/>
          </w:divBdr>
        </w:div>
      </w:divsChild>
    </w:div>
    <w:div w:id="178205397">
      <w:bodyDiv w:val="1"/>
      <w:marLeft w:val="0"/>
      <w:marRight w:val="0"/>
      <w:marTop w:val="0"/>
      <w:marBottom w:val="0"/>
      <w:divBdr>
        <w:top w:val="none" w:sz="0" w:space="0" w:color="auto"/>
        <w:left w:val="none" w:sz="0" w:space="0" w:color="auto"/>
        <w:bottom w:val="none" w:sz="0" w:space="0" w:color="auto"/>
        <w:right w:val="none" w:sz="0" w:space="0" w:color="auto"/>
      </w:divBdr>
    </w:div>
    <w:div w:id="323824981">
      <w:bodyDiv w:val="1"/>
      <w:marLeft w:val="0"/>
      <w:marRight w:val="0"/>
      <w:marTop w:val="0"/>
      <w:marBottom w:val="0"/>
      <w:divBdr>
        <w:top w:val="none" w:sz="0" w:space="0" w:color="auto"/>
        <w:left w:val="none" w:sz="0" w:space="0" w:color="auto"/>
        <w:bottom w:val="none" w:sz="0" w:space="0" w:color="auto"/>
        <w:right w:val="none" w:sz="0" w:space="0" w:color="auto"/>
      </w:divBdr>
      <w:divsChild>
        <w:div w:id="839733818">
          <w:marLeft w:val="288"/>
          <w:marRight w:val="0"/>
          <w:marTop w:val="160"/>
          <w:marBottom w:val="0"/>
          <w:divBdr>
            <w:top w:val="none" w:sz="0" w:space="0" w:color="auto"/>
            <w:left w:val="none" w:sz="0" w:space="0" w:color="auto"/>
            <w:bottom w:val="none" w:sz="0" w:space="0" w:color="auto"/>
            <w:right w:val="none" w:sz="0" w:space="0" w:color="auto"/>
          </w:divBdr>
        </w:div>
        <w:div w:id="1609266607">
          <w:marLeft w:val="576"/>
          <w:marRight w:val="0"/>
          <w:marTop w:val="160"/>
          <w:marBottom w:val="0"/>
          <w:divBdr>
            <w:top w:val="none" w:sz="0" w:space="0" w:color="auto"/>
            <w:left w:val="none" w:sz="0" w:space="0" w:color="auto"/>
            <w:bottom w:val="none" w:sz="0" w:space="0" w:color="auto"/>
            <w:right w:val="none" w:sz="0" w:space="0" w:color="auto"/>
          </w:divBdr>
        </w:div>
        <w:div w:id="2143379026">
          <w:marLeft w:val="850"/>
          <w:marRight w:val="0"/>
          <w:marTop w:val="160"/>
          <w:marBottom w:val="0"/>
          <w:divBdr>
            <w:top w:val="none" w:sz="0" w:space="0" w:color="auto"/>
            <w:left w:val="none" w:sz="0" w:space="0" w:color="auto"/>
            <w:bottom w:val="none" w:sz="0" w:space="0" w:color="auto"/>
            <w:right w:val="none" w:sz="0" w:space="0" w:color="auto"/>
          </w:divBdr>
        </w:div>
      </w:divsChild>
    </w:div>
    <w:div w:id="372735899">
      <w:bodyDiv w:val="1"/>
      <w:marLeft w:val="0"/>
      <w:marRight w:val="0"/>
      <w:marTop w:val="0"/>
      <w:marBottom w:val="0"/>
      <w:divBdr>
        <w:top w:val="none" w:sz="0" w:space="0" w:color="auto"/>
        <w:left w:val="none" w:sz="0" w:space="0" w:color="auto"/>
        <w:bottom w:val="none" w:sz="0" w:space="0" w:color="auto"/>
        <w:right w:val="none" w:sz="0" w:space="0" w:color="auto"/>
      </w:divBdr>
      <w:divsChild>
        <w:div w:id="1031295731">
          <w:marLeft w:val="576"/>
          <w:marRight w:val="0"/>
          <w:marTop w:val="160"/>
          <w:marBottom w:val="0"/>
          <w:divBdr>
            <w:top w:val="none" w:sz="0" w:space="0" w:color="auto"/>
            <w:left w:val="none" w:sz="0" w:space="0" w:color="auto"/>
            <w:bottom w:val="none" w:sz="0" w:space="0" w:color="auto"/>
            <w:right w:val="none" w:sz="0" w:space="0" w:color="auto"/>
          </w:divBdr>
        </w:div>
        <w:div w:id="1610047745">
          <w:marLeft w:val="850"/>
          <w:marRight w:val="0"/>
          <w:marTop w:val="160"/>
          <w:marBottom w:val="0"/>
          <w:divBdr>
            <w:top w:val="none" w:sz="0" w:space="0" w:color="auto"/>
            <w:left w:val="none" w:sz="0" w:space="0" w:color="auto"/>
            <w:bottom w:val="none" w:sz="0" w:space="0" w:color="auto"/>
            <w:right w:val="none" w:sz="0" w:space="0" w:color="auto"/>
          </w:divBdr>
        </w:div>
        <w:div w:id="1772358208">
          <w:marLeft w:val="288"/>
          <w:marRight w:val="0"/>
          <w:marTop w:val="160"/>
          <w:marBottom w:val="0"/>
          <w:divBdr>
            <w:top w:val="none" w:sz="0" w:space="0" w:color="auto"/>
            <w:left w:val="none" w:sz="0" w:space="0" w:color="auto"/>
            <w:bottom w:val="none" w:sz="0" w:space="0" w:color="auto"/>
            <w:right w:val="none" w:sz="0" w:space="0" w:color="auto"/>
          </w:divBdr>
        </w:div>
      </w:divsChild>
    </w:div>
    <w:div w:id="625503609">
      <w:bodyDiv w:val="1"/>
      <w:marLeft w:val="0"/>
      <w:marRight w:val="0"/>
      <w:marTop w:val="0"/>
      <w:marBottom w:val="0"/>
      <w:divBdr>
        <w:top w:val="none" w:sz="0" w:space="0" w:color="auto"/>
        <w:left w:val="none" w:sz="0" w:space="0" w:color="auto"/>
        <w:bottom w:val="none" w:sz="0" w:space="0" w:color="auto"/>
        <w:right w:val="none" w:sz="0" w:space="0" w:color="auto"/>
      </w:divBdr>
    </w:div>
    <w:div w:id="643319090">
      <w:bodyDiv w:val="1"/>
      <w:marLeft w:val="0"/>
      <w:marRight w:val="0"/>
      <w:marTop w:val="0"/>
      <w:marBottom w:val="0"/>
      <w:divBdr>
        <w:top w:val="none" w:sz="0" w:space="0" w:color="auto"/>
        <w:left w:val="none" w:sz="0" w:space="0" w:color="auto"/>
        <w:bottom w:val="none" w:sz="0" w:space="0" w:color="auto"/>
        <w:right w:val="none" w:sz="0" w:space="0" w:color="auto"/>
      </w:divBdr>
      <w:divsChild>
        <w:div w:id="720908674">
          <w:marLeft w:val="547"/>
          <w:marRight w:val="0"/>
          <w:marTop w:val="60"/>
          <w:marBottom w:val="0"/>
          <w:divBdr>
            <w:top w:val="none" w:sz="0" w:space="0" w:color="auto"/>
            <w:left w:val="none" w:sz="0" w:space="0" w:color="auto"/>
            <w:bottom w:val="none" w:sz="0" w:space="0" w:color="auto"/>
            <w:right w:val="none" w:sz="0" w:space="0" w:color="auto"/>
          </w:divBdr>
        </w:div>
        <w:div w:id="745345190">
          <w:marLeft w:val="547"/>
          <w:marRight w:val="0"/>
          <w:marTop w:val="60"/>
          <w:marBottom w:val="0"/>
          <w:divBdr>
            <w:top w:val="none" w:sz="0" w:space="0" w:color="auto"/>
            <w:left w:val="none" w:sz="0" w:space="0" w:color="auto"/>
            <w:bottom w:val="none" w:sz="0" w:space="0" w:color="auto"/>
            <w:right w:val="none" w:sz="0" w:space="0" w:color="auto"/>
          </w:divBdr>
        </w:div>
        <w:div w:id="916789047">
          <w:marLeft w:val="547"/>
          <w:marRight w:val="0"/>
          <w:marTop w:val="60"/>
          <w:marBottom w:val="0"/>
          <w:divBdr>
            <w:top w:val="none" w:sz="0" w:space="0" w:color="auto"/>
            <w:left w:val="none" w:sz="0" w:space="0" w:color="auto"/>
            <w:bottom w:val="none" w:sz="0" w:space="0" w:color="auto"/>
            <w:right w:val="none" w:sz="0" w:space="0" w:color="auto"/>
          </w:divBdr>
        </w:div>
        <w:div w:id="1026519507">
          <w:marLeft w:val="1123"/>
          <w:marRight w:val="0"/>
          <w:marTop w:val="60"/>
          <w:marBottom w:val="0"/>
          <w:divBdr>
            <w:top w:val="none" w:sz="0" w:space="0" w:color="auto"/>
            <w:left w:val="none" w:sz="0" w:space="0" w:color="auto"/>
            <w:bottom w:val="none" w:sz="0" w:space="0" w:color="auto"/>
            <w:right w:val="none" w:sz="0" w:space="0" w:color="auto"/>
          </w:divBdr>
        </w:div>
        <w:div w:id="1242911684">
          <w:marLeft w:val="1123"/>
          <w:marRight w:val="0"/>
          <w:marTop w:val="60"/>
          <w:marBottom w:val="0"/>
          <w:divBdr>
            <w:top w:val="none" w:sz="0" w:space="0" w:color="auto"/>
            <w:left w:val="none" w:sz="0" w:space="0" w:color="auto"/>
            <w:bottom w:val="none" w:sz="0" w:space="0" w:color="auto"/>
            <w:right w:val="none" w:sz="0" w:space="0" w:color="auto"/>
          </w:divBdr>
        </w:div>
        <w:div w:id="1344553023">
          <w:marLeft w:val="547"/>
          <w:marRight w:val="0"/>
          <w:marTop w:val="60"/>
          <w:marBottom w:val="0"/>
          <w:divBdr>
            <w:top w:val="none" w:sz="0" w:space="0" w:color="auto"/>
            <w:left w:val="none" w:sz="0" w:space="0" w:color="auto"/>
            <w:bottom w:val="none" w:sz="0" w:space="0" w:color="auto"/>
            <w:right w:val="none" w:sz="0" w:space="0" w:color="auto"/>
          </w:divBdr>
        </w:div>
        <w:div w:id="1579439185">
          <w:marLeft w:val="1123"/>
          <w:marRight w:val="0"/>
          <w:marTop w:val="60"/>
          <w:marBottom w:val="0"/>
          <w:divBdr>
            <w:top w:val="none" w:sz="0" w:space="0" w:color="auto"/>
            <w:left w:val="none" w:sz="0" w:space="0" w:color="auto"/>
            <w:bottom w:val="none" w:sz="0" w:space="0" w:color="auto"/>
            <w:right w:val="none" w:sz="0" w:space="0" w:color="auto"/>
          </w:divBdr>
        </w:div>
        <w:div w:id="1894344944">
          <w:marLeft w:val="1123"/>
          <w:marRight w:val="0"/>
          <w:marTop w:val="60"/>
          <w:marBottom w:val="0"/>
          <w:divBdr>
            <w:top w:val="none" w:sz="0" w:space="0" w:color="auto"/>
            <w:left w:val="none" w:sz="0" w:space="0" w:color="auto"/>
            <w:bottom w:val="none" w:sz="0" w:space="0" w:color="auto"/>
            <w:right w:val="none" w:sz="0" w:space="0" w:color="auto"/>
          </w:divBdr>
        </w:div>
      </w:divsChild>
    </w:div>
    <w:div w:id="645547741">
      <w:bodyDiv w:val="1"/>
      <w:marLeft w:val="0"/>
      <w:marRight w:val="0"/>
      <w:marTop w:val="0"/>
      <w:marBottom w:val="0"/>
      <w:divBdr>
        <w:top w:val="none" w:sz="0" w:space="0" w:color="auto"/>
        <w:left w:val="none" w:sz="0" w:space="0" w:color="auto"/>
        <w:bottom w:val="none" w:sz="0" w:space="0" w:color="auto"/>
        <w:right w:val="none" w:sz="0" w:space="0" w:color="auto"/>
      </w:divBdr>
      <w:divsChild>
        <w:div w:id="676419303">
          <w:marLeft w:val="576"/>
          <w:marRight w:val="0"/>
          <w:marTop w:val="160"/>
          <w:marBottom w:val="0"/>
          <w:divBdr>
            <w:top w:val="none" w:sz="0" w:space="0" w:color="auto"/>
            <w:left w:val="none" w:sz="0" w:space="0" w:color="auto"/>
            <w:bottom w:val="none" w:sz="0" w:space="0" w:color="auto"/>
            <w:right w:val="none" w:sz="0" w:space="0" w:color="auto"/>
          </w:divBdr>
        </w:div>
        <w:div w:id="873810917">
          <w:marLeft w:val="850"/>
          <w:marRight w:val="0"/>
          <w:marTop w:val="160"/>
          <w:marBottom w:val="0"/>
          <w:divBdr>
            <w:top w:val="none" w:sz="0" w:space="0" w:color="auto"/>
            <w:left w:val="none" w:sz="0" w:space="0" w:color="auto"/>
            <w:bottom w:val="none" w:sz="0" w:space="0" w:color="auto"/>
            <w:right w:val="none" w:sz="0" w:space="0" w:color="auto"/>
          </w:divBdr>
        </w:div>
      </w:divsChild>
    </w:div>
    <w:div w:id="873495934">
      <w:bodyDiv w:val="1"/>
      <w:marLeft w:val="0"/>
      <w:marRight w:val="0"/>
      <w:marTop w:val="0"/>
      <w:marBottom w:val="0"/>
      <w:divBdr>
        <w:top w:val="none" w:sz="0" w:space="0" w:color="auto"/>
        <w:left w:val="none" w:sz="0" w:space="0" w:color="auto"/>
        <w:bottom w:val="none" w:sz="0" w:space="0" w:color="auto"/>
        <w:right w:val="none" w:sz="0" w:space="0" w:color="auto"/>
      </w:divBdr>
      <w:divsChild>
        <w:div w:id="427891832">
          <w:marLeft w:val="0"/>
          <w:marRight w:val="0"/>
          <w:marTop w:val="0"/>
          <w:marBottom w:val="0"/>
          <w:divBdr>
            <w:top w:val="none" w:sz="0" w:space="0" w:color="auto"/>
            <w:left w:val="none" w:sz="0" w:space="0" w:color="auto"/>
            <w:bottom w:val="none" w:sz="0" w:space="0" w:color="auto"/>
            <w:right w:val="none" w:sz="0" w:space="0" w:color="auto"/>
          </w:divBdr>
        </w:div>
      </w:divsChild>
    </w:div>
    <w:div w:id="908882976">
      <w:bodyDiv w:val="1"/>
      <w:marLeft w:val="0"/>
      <w:marRight w:val="0"/>
      <w:marTop w:val="0"/>
      <w:marBottom w:val="0"/>
      <w:divBdr>
        <w:top w:val="none" w:sz="0" w:space="0" w:color="auto"/>
        <w:left w:val="none" w:sz="0" w:space="0" w:color="auto"/>
        <w:bottom w:val="none" w:sz="0" w:space="0" w:color="auto"/>
        <w:right w:val="none" w:sz="0" w:space="0" w:color="auto"/>
      </w:divBdr>
    </w:div>
    <w:div w:id="937327210">
      <w:bodyDiv w:val="1"/>
      <w:marLeft w:val="0"/>
      <w:marRight w:val="0"/>
      <w:marTop w:val="0"/>
      <w:marBottom w:val="0"/>
      <w:divBdr>
        <w:top w:val="none" w:sz="0" w:space="0" w:color="auto"/>
        <w:left w:val="none" w:sz="0" w:space="0" w:color="auto"/>
        <w:bottom w:val="none" w:sz="0" w:space="0" w:color="auto"/>
        <w:right w:val="none" w:sz="0" w:space="0" w:color="auto"/>
      </w:divBdr>
      <w:divsChild>
        <w:div w:id="382950738">
          <w:marLeft w:val="0"/>
          <w:marRight w:val="0"/>
          <w:marTop w:val="0"/>
          <w:marBottom w:val="0"/>
          <w:divBdr>
            <w:top w:val="none" w:sz="0" w:space="0" w:color="auto"/>
            <w:left w:val="none" w:sz="0" w:space="0" w:color="auto"/>
            <w:bottom w:val="none" w:sz="0" w:space="0" w:color="auto"/>
            <w:right w:val="none" w:sz="0" w:space="0" w:color="auto"/>
          </w:divBdr>
        </w:div>
      </w:divsChild>
    </w:div>
    <w:div w:id="1006135782">
      <w:bodyDiv w:val="1"/>
      <w:marLeft w:val="0"/>
      <w:marRight w:val="0"/>
      <w:marTop w:val="0"/>
      <w:marBottom w:val="0"/>
      <w:divBdr>
        <w:top w:val="none" w:sz="0" w:space="0" w:color="auto"/>
        <w:left w:val="none" w:sz="0" w:space="0" w:color="auto"/>
        <w:bottom w:val="none" w:sz="0" w:space="0" w:color="auto"/>
        <w:right w:val="none" w:sz="0" w:space="0" w:color="auto"/>
      </w:divBdr>
      <w:divsChild>
        <w:div w:id="972489590">
          <w:marLeft w:val="0"/>
          <w:marRight w:val="0"/>
          <w:marTop w:val="0"/>
          <w:marBottom w:val="0"/>
          <w:divBdr>
            <w:top w:val="none" w:sz="0" w:space="0" w:color="auto"/>
            <w:left w:val="none" w:sz="0" w:space="0" w:color="auto"/>
            <w:bottom w:val="none" w:sz="0" w:space="0" w:color="auto"/>
            <w:right w:val="none" w:sz="0" w:space="0" w:color="auto"/>
          </w:divBdr>
        </w:div>
      </w:divsChild>
    </w:div>
    <w:div w:id="1181360073">
      <w:bodyDiv w:val="1"/>
      <w:marLeft w:val="0"/>
      <w:marRight w:val="0"/>
      <w:marTop w:val="0"/>
      <w:marBottom w:val="0"/>
      <w:divBdr>
        <w:top w:val="none" w:sz="0" w:space="0" w:color="auto"/>
        <w:left w:val="none" w:sz="0" w:space="0" w:color="auto"/>
        <w:bottom w:val="none" w:sz="0" w:space="0" w:color="auto"/>
        <w:right w:val="none" w:sz="0" w:space="0" w:color="auto"/>
      </w:divBdr>
    </w:div>
    <w:div w:id="1498881652">
      <w:bodyDiv w:val="1"/>
      <w:marLeft w:val="0"/>
      <w:marRight w:val="0"/>
      <w:marTop w:val="0"/>
      <w:marBottom w:val="0"/>
      <w:divBdr>
        <w:top w:val="none" w:sz="0" w:space="0" w:color="auto"/>
        <w:left w:val="none" w:sz="0" w:space="0" w:color="auto"/>
        <w:bottom w:val="none" w:sz="0" w:space="0" w:color="auto"/>
        <w:right w:val="none" w:sz="0" w:space="0" w:color="auto"/>
      </w:divBdr>
    </w:div>
    <w:div w:id="1578786711">
      <w:bodyDiv w:val="1"/>
      <w:marLeft w:val="0"/>
      <w:marRight w:val="0"/>
      <w:marTop w:val="0"/>
      <w:marBottom w:val="0"/>
      <w:divBdr>
        <w:top w:val="none" w:sz="0" w:space="0" w:color="auto"/>
        <w:left w:val="none" w:sz="0" w:space="0" w:color="auto"/>
        <w:bottom w:val="none" w:sz="0" w:space="0" w:color="auto"/>
        <w:right w:val="none" w:sz="0" w:space="0" w:color="auto"/>
      </w:divBdr>
      <w:divsChild>
        <w:div w:id="8721324">
          <w:marLeft w:val="1699"/>
          <w:marRight w:val="0"/>
          <w:marTop w:val="60"/>
          <w:marBottom w:val="0"/>
          <w:divBdr>
            <w:top w:val="none" w:sz="0" w:space="0" w:color="auto"/>
            <w:left w:val="none" w:sz="0" w:space="0" w:color="auto"/>
            <w:bottom w:val="none" w:sz="0" w:space="0" w:color="auto"/>
            <w:right w:val="none" w:sz="0" w:space="0" w:color="auto"/>
          </w:divBdr>
        </w:div>
        <w:div w:id="120927242">
          <w:marLeft w:val="1123"/>
          <w:marRight w:val="0"/>
          <w:marTop w:val="60"/>
          <w:marBottom w:val="0"/>
          <w:divBdr>
            <w:top w:val="none" w:sz="0" w:space="0" w:color="auto"/>
            <w:left w:val="none" w:sz="0" w:space="0" w:color="auto"/>
            <w:bottom w:val="none" w:sz="0" w:space="0" w:color="auto"/>
            <w:right w:val="none" w:sz="0" w:space="0" w:color="auto"/>
          </w:divBdr>
        </w:div>
        <w:div w:id="327368820">
          <w:marLeft w:val="1699"/>
          <w:marRight w:val="0"/>
          <w:marTop w:val="60"/>
          <w:marBottom w:val="0"/>
          <w:divBdr>
            <w:top w:val="none" w:sz="0" w:space="0" w:color="auto"/>
            <w:left w:val="none" w:sz="0" w:space="0" w:color="auto"/>
            <w:bottom w:val="none" w:sz="0" w:space="0" w:color="auto"/>
            <w:right w:val="none" w:sz="0" w:space="0" w:color="auto"/>
          </w:divBdr>
        </w:div>
        <w:div w:id="539905437">
          <w:marLeft w:val="1123"/>
          <w:marRight w:val="0"/>
          <w:marTop w:val="60"/>
          <w:marBottom w:val="0"/>
          <w:divBdr>
            <w:top w:val="none" w:sz="0" w:space="0" w:color="auto"/>
            <w:left w:val="none" w:sz="0" w:space="0" w:color="auto"/>
            <w:bottom w:val="none" w:sz="0" w:space="0" w:color="auto"/>
            <w:right w:val="none" w:sz="0" w:space="0" w:color="auto"/>
          </w:divBdr>
        </w:div>
        <w:div w:id="667365061">
          <w:marLeft w:val="1699"/>
          <w:marRight w:val="0"/>
          <w:marTop w:val="60"/>
          <w:marBottom w:val="0"/>
          <w:divBdr>
            <w:top w:val="none" w:sz="0" w:space="0" w:color="auto"/>
            <w:left w:val="none" w:sz="0" w:space="0" w:color="auto"/>
            <w:bottom w:val="none" w:sz="0" w:space="0" w:color="auto"/>
            <w:right w:val="none" w:sz="0" w:space="0" w:color="auto"/>
          </w:divBdr>
        </w:div>
        <w:div w:id="733284125">
          <w:marLeft w:val="1699"/>
          <w:marRight w:val="0"/>
          <w:marTop w:val="60"/>
          <w:marBottom w:val="0"/>
          <w:divBdr>
            <w:top w:val="none" w:sz="0" w:space="0" w:color="auto"/>
            <w:left w:val="none" w:sz="0" w:space="0" w:color="auto"/>
            <w:bottom w:val="none" w:sz="0" w:space="0" w:color="auto"/>
            <w:right w:val="none" w:sz="0" w:space="0" w:color="auto"/>
          </w:divBdr>
        </w:div>
        <w:div w:id="1253397801">
          <w:marLeft w:val="1123"/>
          <w:marRight w:val="0"/>
          <w:marTop w:val="60"/>
          <w:marBottom w:val="0"/>
          <w:divBdr>
            <w:top w:val="none" w:sz="0" w:space="0" w:color="auto"/>
            <w:left w:val="none" w:sz="0" w:space="0" w:color="auto"/>
            <w:bottom w:val="none" w:sz="0" w:space="0" w:color="auto"/>
            <w:right w:val="none" w:sz="0" w:space="0" w:color="auto"/>
          </w:divBdr>
        </w:div>
        <w:div w:id="1263222573">
          <w:marLeft w:val="1699"/>
          <w:marRight w:val="0"/>
          <w:marTop w:val="60"/>
          <w:marBottom w:val="0"/>
          <w:divBdr>
            <w:top w:val="none" w:sz="0" w:space="0" w:color="auto"/>
            <w:left w:val="none" w:sz="0" w:space="0" w:color="auto"/>
            <w:bottom w:val="none" w:sz="0" w:space="0" w:color="auto"/>
            <w:right w:val="none" w:sz="0" w:space="0" w:color="auto"/>
          </w:divBdr>
        </w:div>
        <w:div w:id="1293361263">
          <w:marLeft w:val="1699"/>
          <w:marRight w:val="0"/>
          <w:marTop w:val="60"/>
          <w:marBottom w:val="0"/>
          <w:divBdr>
            <w:top w:val="none" w:sz="0" w:space="0" w:color="auto"/>
            <w:left w:val="none" w:sz="0" w:space="0" w:color="auto"/>
            <w:bottom w:val="none" w:sz="0" w:space="0" w:color="auto"/>
            <w:right w:val="none" w:sz="0" w:space="0" w:color="auto"/>
          </w:divBdr>
        </w:div>
        <w:div w:id="1295913811">
          <w:marLeft w:val="1699"/>
          <w:marRight w:val="0"/>
          <w:marTop w:val="60"/>
          <w:marBottom w:val="0"/>
          <w:divBdr>
            <w:top w:val="none" w:sz="0" w:space="0" w:color="auto"/>
            <w:left w:val="none" w:sz="0" w:space="0" w:color="auto"/>
            <w:bottom w:val="none" w:sz="0" w:space="0" w:color="auto"/>
            <w:right w:val="none" w:sz="0" w:space="0" w:color="auto"/>
          </w:divBdr>
        </w:div>
        <w:div w:id="1351103958">
          <w:marLeft w:val="1699"/>
          <w:marRight w:val="0"/>
          <w:marTop w:val="60"/>
          <w:marBottom w:val="0"/>
          <w:divBdr>
            <w:top w:val="none" w:sz="0" w:space="0" w:color="auto"/>
            <w:left w:val="none" w:sz="0" w:space="0" w:color="auto"/>
            <w:bottom w:val="none" w:sz="0" w:space="0" w:color="auto"/>
            <w:right w:val="none" w:sz="0" w:space="0" w:color="auto"/>
          </w:divBdr>
        </w:div>
        <w:div w:id="1371682412">
          <w:marLeft w:val="1699"/>
          <w:marRight w:val="0"/>
          <w:marTop w:val="60"/>
          <w:marBottom w:val="0"/>
          <w:divBdr>
            <w:top w:val="none" w:sz="0" w:space="0" w:color="auto"/>
            <w:left w:val="none" w:sz="0" w:space="0" w:color="auto"/>
            <w:bottom w:val="none" w:sz="0" w:space="0" w:color="auto"/>
            <w:right w:val="none" w:sz="0" w:space="0" w:color="auto"/>
          </w:divBdr>
        </w:div>
        <w:div w:id="1406565569">
          <w:marLeft w:val="1699"/>
          <w:marRight w:val="0"/>
          <w:marTop w:val="60"/>
          <w:marBottom w:val="0"/>
          <w:divBdr>
            <w:top w:val="none" w:sz="0" w:space="0" w:color="auto"/>
            <w:left w:val="none" w:sz="0" w:space="0" w:color="auto"/>
            <w:bottom w:val="none" w:sz="0" w:space="0" w:color="auto"/>
            <w:right w:val="none" w:sz="0" w:space="0" w:color="auto"/>
          </w:divBdr>
        </w:div>
        <w:div w:id="1432898788">
          <w:marLeft w:val="1123"/>
          <w:marRight w:val="0"/>
          <w:marTop w:val="60"/>
          <w:marBottom w:val="0"/>
          <w:divBdr>
            <w:top w:val="none" w:sz="0" w:space="0" w:color="auto"/>
            <w:left w:val="none" w:sz="0" w:space="0" w:color="auto"/>
            <w:bottom w:val="none" w:sz="0" w:space="0" w:color="auto"/>
            <w:right w:val="none" w:sz="0" w:space="0" w:color="auto"/>
          </w:divBdr>
        </w:div>
        <w:div w:id="1593316102">
          <w:marLeft w:val="1699"/>
          <w:marRight w:val="0"/>
          <w:marTop w:val="60"/>
          <w:marBottom w:val="0"/>
          <w:divBdr>
            <w:top w:val="none" w:sz="0" w:space="0" w:color="auto"/>
            <w:left w:val="none" w:sz="0" w:space="0" w:color="auto"/>
            <w:bottom w:val="none" w:sz="0" w:space="0" w:color="auto"/>
            <w:right w:val="none" w:sz="0" w:space="0" w:color="auto"/>
          </w:divBdr>
        </w:div>
      </w:divsChild>
    </w:div>
    <w:div w:id="1651785151">
      <w:bodyDiv w:val="1"/>
      <w:marLeft w:val="0"/>
      <w:marRight w:val="0"/>
      <w:marTop w:val="0"/>
      <w:marBottom w:val="0"/>
      <w:divBdr>
        <w:top w:val="none" w:sz="0" w:space="0" w:color="auto"/>
        <w:left w:val="none" w:sz="0" w:space="0" w:color="auto"/>
        <w:bottom w:val="none" w:sz="0" w:space="0" w:color="auto"/>
        <w:right w:val="none" w:sz="0" w:space="0" w:color="auto"/>
      </w:divBdr>
    </w:div>
    <w:div w:id="1743328781">
      <w:bodyDiv w:val="1"/>
      <w:marLeft w:val="0"/>
      <w:marRight w:val="0"/>
      <w:marTop w:val="0"/>
      <w:marBottom w:val="0"/>
      <w:divBdr>
        <w:top w:val="none" w:sz="0" w:space="0" w:color="auto"/>
        <w:left w:val="none" w:sz="0" w:space="0" w:color="auto"/>
        <w:bottom w:val="none" w:sz="0" w:space="0" w:color="auto"/>
        <w:right w:val="none" w:sz="0" w:space="0" w:color="auto"/>
      </w:divBdr>
      <w:divsChild>
        <w:div w:id="1644846796">
          <w:marLeft w:val="0"/>
          <w:marRight w:val="0"/>
          <w:marTop w:val="0"/>
          <w:marBottom w:val="0"/>
          <w:divBdr>
            <w:top w:val="none" w:sz="0" w:space="0" w:color="auto"/>
            <w:left w:val="none" w:sz="0" w:space="0" w:color="auto"/>
            <w:bottom w:val="none" w:sz="0" w:space="0" w:color="auto"/>
            <w:right w:val="none" w:sz="0" w:space="0" w:color="auto"/>
          </w:divBdr>
        </w:div>
      </w:divsChild>
    </w:div>
    <w:div w:id="1760104139">
      <w:bodyDiv w:val="1"/>
      <w:marLeft w:val="0"/>
      <w:marRight w:val="0"/>
      <w:marTop w:val="0"/>
      <w:marBottom w:val="0"/>
      <w:divBdr>
        <w:top w:val="none" w:sz="0" w:space="0" w:color="auto"/>
        <w:left w:val="none" w:sz="0" w:space="0" w:color="auto"/>
        <w:bottom w:val="none" w:sz="0" w:space="0" w:color="auto"/>
        <w:right w:val="none" w:sz="0" w:space="0" w:color="auto"/>
      </w:divBdr>
      <w:divsChild>
        <w:div w:id="85196809">
          <w:marLeft w:val="547"/>
          <w:marRight w:val="0"/>
          <w:marTop w:val="60"/>
          <w:marBottom w:val="0"/>
          <w:divBdr>
            <w:top w:val="none" w:sz="0" w:space="0" w:color="auto"/>
            <w:left w:val="none" w:sz="0" w:space="0" w:color="auto"/>
            <w:bottom w:val="none" w:sz="0" w:space="0" w:color="auto"/>
            <w:right w:val="none" w:sz="0" w:space="0" w:color="auto"/>
          </w:divBdr>
        </w:div>
        <w:div w:id="623661740">
          <w:marLeft w:val="1123"/>
          <w:marRight w:val="0"/>
          <w:marTop w:val="60"/>
          <w:marBottom w:val="0"/>
          <w:divBdr>
            <w:top w:val="none" w:sz="0" w:space="0" w:color="auto"/>
            <w:left w:val="none" w:sz="0" w:space="0" w:color="auto"/>
            <w:bottom w:val="none" w:sz="0" w:space="0" w:color="auto"/>
            <w:right w:val="none" w:sz="0" w:space="0" w:color="auto"/>
          </w:divBdr>
        </w:div>
        <w:div w:id="675157860">
          <w:marLeft w:val="1699"/>
          <w:marRight w:val="0"/>
          <w:marTop w:val="60"/>
          <w:marBottom w:val="0"/>
          <w:divBdr>
            <w:top w:val="none" w:sz="0" w:space="0" w:color="auto"/>
            <w:left w:val="none" w:sz="0" w:space="0" w:color="auto"/>
            <w:bottom w:val="none" w:sz="0" w:space="0" w:color="auto"/>
            <w:right w:val="none" w:sz="0" w:space="0" w:color="auto"/>
          </w:divBdr>
        </w:div>
        <w:div w:id="764114934">
          <w:marLeft w:val="1699"/>
          <w:marRight w:val="0"/>
          <w:marTop w:val="60"/>
          <w:marBottom w:val="0"/>
          <w:divBdr>
            <w:top w:val="none" w:sz="0" w:space="0" w:color="auto"/>
            <w:left w:val="none" w:sz="0" w:space="0" w:color="auto"/>
            <w:bottom w:val="none" w:sz="0" w:space="0" w:color="auto"/>
            <w:right w:val="none" w:sz="0" w:space="0" w:color="auto"/>
          </w:divBdr>
        </w:div>
        <w:div w:id="870919456">
          <w:marLeft w:val="1123"/>
          <w:marRight w:val="0"/>
          <w:marTop w:val="60"/>
          <w:marBottom w:val="0"/>
          <w:divBdr>
            <w:top w:val="none" w:sz="0" w:space="0" w:color="auto"/>
            <w:left w:val="none" w:sz="0" w:space="0" w:color="auto"/>
            <w:bottom w:val="none" w:sz="0" w:space="0" w:color="auto"/>
            <w:right w:val="none" w:sz="0" w:space="0" w:color="auto"/>
          </w:divBdr>
        </w:div>
        <w:div w:id="1331830292">
          <w:marLeft w:val="2261"/>
          <w:marRight w:val="0"/>
          <w:marTop w:val="60"/>
          <w:marBottom w:val="0"/>
          <w:divBdr>
            <w:top w:val="none" w:sz="0" w:space="0" w:color="auto"/>
            <w:left w:val="none" w:sz="0" w:space="0" w:color="auto"/>
            <w:bottom w:val="none" w:sz="0" w:space="0" w:color="auto"/>
            <w:right w:val="none" w:sz="0" w:space="0" w:color="auto"/>
          </w:divBdr>
        </w:div>
        <w:div w:id="1365793630">
          <w:marLeft w:val="1123"/>
          <w:marRight w:val="0"/>
          <w:marTop w:val="60"/>
          <w:marBottom w:val="0"/>
          <w:divBdr>
            <w:top w:val="none" w:sz="0" w:space="0" w:color="auto"/>
            <w:left w:val="none" w:sz="0" w:space="0" w:color="auto"/>
            <w:bottom w:val="none" w:sz="0" w:space="0" w:color="auto"/>
            <w:right w:val="none" w:sz="0" w:space="0" w:color="auto"/>
          </w:divBdr>
        </w:div>
        <w:div w:id="1557013570">
          <w:marLeft w:val="1699"/>
          <w:marRight w:val="0"/>
          <w:marTop w:val="60"/>
          <w:marBottom w:val="0"/>
          <w:divBdr>
            <w:top w:val="none" w:sz="0" w:space="0" w:color="auto"/>
            <w:left w:val="none" w:sz="0" w:space="0" w:color="auto"/>
            <w:bottom w:val="none" w:sz="0" w:space="0" w:color="auto"/>
            <w:right w:val="none" w:sz="0" w:space="0" w:color="auto"/>
          </w:divBdr>
        </w:div>
        <w:div w:id="1600408029">
          <w:marLeft w:val="1699"/>
          <w:marRight w:val="0"/>
          <w:marTop w:val="60"/>
          <w:marBottom w:val="0"/>
          <w:divBdr>
            <w:top w:val="none" w:sz="0" w:space="0" w:color="auto"/>
            <w:left w:val="none" w:sz="0" w:space="0" w:color="auto"/>
            <w:bottom w:val="none" w:sz="0" w:space="0" w:color="auto"/>
            <w:right w:val="none" w:sz="0" w:space="0" w:color="auto"/>
          </w:divBdr>
        </w:div>
        <w:div w:id="1610579749">
          <w:marLeft w:val="547"/>
          <w:marRight w:val="0"/>
          <w:marTop w:val="60"/>
          <w:marBottom w:val="0"/>
          <w:divBdr>
            <w:top w:val="none" w:sz="0" w:space="0" w:color="auto"/>
            <w:left w:val="none" w:sz="0" w:space="0" w:color="auto"/>
            <w:bottom w:val="none" w:sz="0" w:space="0" w:color="auto"/>
            <w:right w:val="none" w:sz="0" w:space="0" w:color="auto"/>
          </w:divBdr>
        </w:div>
        <w:div w:id="1635990122">
          <w:marLeft w:val="1123"/>
          <w:marRight w:val="0"/>
          <w:marTop w:val="60"/>
          <w:marBottom w:val="0"/>
          <w:divBdr>
            <w:top w:val="none" w:sz="0" w:space="0" w:color="auto"/>
            <w:left w:val="none" w:sz="0" w:space="0" w:color="auto"/>
            <w:bottom w:val="none" w:sz="0" w:space="0" w:color="auto"/>
            <w:right w:val="none" w:sz="0" w:space="0" w:color="auto"/>
          </w:divBdr>
        </w:div>
        <w:div w:id="1878394853">
          <w:marLeft w:val="1699"/>
          <w:marRight w:val="0"/>
          <w:marTop w:val="60"/>
          <w:marBottom w:val="0"/>
          <w:divBdr>
            <w:top w:val="none" w:sz="0" w:space="0" w:color="auto"/>
            <w:left w:val="none" w:sz="0" w:space="0" w:color="auto"/>
            <w:bottom w:val="none" w:sz="0" w:space="0" w:color="auto"/>
            <w:right w:val="none" w:sz="0" w:space="0" w:color="auto"/>
          </w:divBdr>
        </w:div>
        <w:div w:id="2128087306">
          <w:marLeft w:val="2261"/>
          <w:marRight w:val="0"/>
          <w:marTop w:val="60"/>
          <w:marBottom w:val="0"/>
          <w:divBdr>
            <w:top w:val="none" w:sz="0" w:space="0" w:color="auto"/>
            <w:left w:val="none" w:sz="0" w:space="0" w:color="auto"/>
            <w:bottom w:val="none" w:sz="0" w:space="0" w:color="auto"/>
            <w:right w:val="none" w:sz="0" w:space="0" w:color="auto"/>
          </w:divBdr>
        </w:div>
        <w:div w:id="2144614207">
          <w:marLeft w:val="547"/>
          <w:marRight w:val="0"/>
          <w:marTop w:val="60"/>
          <w:marBottom w:val="0"/>
          <w:divBdr>
            <w:top w:val="none" w:sz="0" w:space="0" w:color="auto"/>
            <w:left w:val="none" w:sz="0" w:space="0" w:color="auto"/>
            <w:bottom w:val="none" w:sz="0" w:space="0" w:color="auto"/>
            <w:right w:val="none" w:sz="0" w:space="0" w:color="auto"/>
          </w:divBdr>
        </w:div>
      </w:divsChild>
    </w:div>
    <w:div w:id="1912694478">
      <w:bodyDiv w:val="1"/>
      <w:marLeft w:val="0"/>
      <w:marRight w:val="0"/>
      <w:marTop w:val="0"/>
      <w:marBottom w:val="0"/>
      <w:divBdr>
        <w:top w:val="none" w:sz="0" w:space="0" w:color="auto"/>
        <w:left w:val="none" w:sz="0" w:space="0" w:color="auto"/>
        <w:bottom w:val="none" w:sz="0" w:space="0" w:color="auto"/>
        <w:right w:val="none" w:sz="0" w:space="0" w:color="auto"/>
      </w:divBdr>
      <w:divsChild>
        <w:div w:id="581183921">
          <w:marLeft w:val="1699"/>
          <w:marRight w:val="0"/>
          <w:marTop w:val="60"/>
          <w:marBottom w:val="0"/>
          <w:divBdr>
            <w:top w:val="none" w:sz="0" w:space="0" w:color="auto"/>
            <w:left w:val="none" w:sz="0" w:space="0" w:color="auto"/>
            <w:bottom w:val="none" w:sz="0" w:space="0" w:color="auto"/>
            <w:right w:val="none" w:sz="0" w:space="0" w:color="auto"/>
          </w:divBdr>
        </w:div>
        <w:div w:id="689794084">
          <w:marLeft w:val="1699"/>
          <w:marRight w:val="0"/>
          <w:marTop w:val="60"/>
          <w:marBottom w:val="0"/>
          <w:divBdr>
            <w:top w:val="none" w:sz="0" w:space="0" w:color="auto"/>
            <w:left w:val="none" w:sz="0" w:space="0" w:color="auto"/>
            <w:bottom w:val="none" w:sz="0" w:space="0" w:color="auto"/>
            <w:right w:val="none" w:sz="0" w:space="0" w:color="auto"/>
          </w:divBdr>
        </w:div>
        <w:div w:id="1376151590">
          <w:marLeft w:val="547"/>
          <w:marRight w:val="0"/>
          <w:marTop w:val="60"/>
          <w:marBottom w:val="0"/>
          <w:divBdr>
            <w:top w:val="none" w:sz="0" w:space="0" w:color="auto"/>
            <w:left w:val="none" w:sz="0" w:space="0" w:color="auto"/>
            <w:bottom w:val="none" w:sz="0" w:space="0" w:color="auto"/>
            <w:right w:val="none" w:sz="0" w:space="0" w:color="auto"/>
          </w:divBdr>
        </w:div>
        <w:div w:id="1805392235">
          <w:marLeft w:val="1123"/>
          <w:marRight w:val="0"/>
          <w:marTop w:val="60"/>
          <w:marBottom w:val="0"/>
          <w:divBdr>
            <w:top w:val="none" w:sz="0" w:space="0" w:color="auto"/>
            <w:left w:val="none" w:sz="0" w:space="0" w:color="auto"/>
            <w:bottom w:val="none" w:sz="0" w:space="0" w:color="auto"/>
            <w:right w:val="none" w:sz="0" w:space="0" w:color="auto"/>
          </w:divBdr>
        </w:div>
        <w:div w:id="2097480460">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8e/Docs/RP-201310.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7113A43-5BB7-4EEE-8F68-71A6EB5A60E8}">
  <ds:schemaRefs>
    <ds:schemaRef ds:uri="http://schemas.microsoft.com/sharepoint/v3/contenttype/forms"/>
  </ds:schemaRefs>
</ds:datastoreItem>
</file>

<file path=customXml/itemProps2.xml><?xml version="1.0" encoding="utf-8"?>
<ds:datastoreItem xmlns:ds="http://schemas.openxmlformats.org/officeDocument/2006/customXml" ds:itemID="{7D472FA0-AD32-4FC9-83FC-A7AC5C584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A65B12-C38D-4A3B-B730-B2BCD59AAE7E}">
  <ds:schemaRefs>
    <ds:schemaRef ds:uri="http://schemas.openxmlformats.org/officeDocument/2006/bibliography"/>
  </ds:schemaRefs>
</ds:datastoreItem>
</file>

<file path=customXml/itemProps4.xml><?xml version="1.0" encoding="utf-8"?>
<ds:datastoreItem xmlns:ds="http://schemas.openxmlformats.org/officeDocument/2006/customXml" ds:itemID="{7B96B53A-B996-4125-81B6-9CCBC0635F54}">
  <ds:schemaRefs>
    <ds:schemaRef ds:uri="http://purl.org/dc/dcmitype/"/>
    <ds:schemaRef ds:uri="http://schemas.microsoft.com/office/2006/documentManagement/type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infopath/2007/PartnerControls"/>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7739</TotalTime>
  <Pages>4</Pages>
  <Words>1844</Words>
  <Characters>10511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12331</CharactersWithSpaces>
  <SharedDoc>false</SharedDoc>
  <HLinks>
    <vt:vector size="24" baseType="variant">
      <vt:variant>
        <vt:i4>3211272</vt:i4>
      </vt:variant>
      <vt:variant>
        <vt:i4>15</vt:i4>
      </vt:variant>
      <vt:variant>
        <vt:i4>0</vt:i4>
      </vt:variant>
      <vt:variant>
        <vt:i4>5</vt:i4>
      </vt:variant>
      <vt:variant>
        <vt:lpwstr>http://www.3gpp.org/ftp/TSG_RAN/TSG_RAN/TSGR_88e/Docs/RP-201310.zip</vt:lpwstr>
      </vt:variant>
      <vt:variant>
        <vt:lpwstr/>
      </vt:variant>
      <vt:variant>
        <vt:i4>1507384</vt:i4>
      </vt:variant>
      <vt:variant>
        <vt:i4>11</vt:i4>
      </vt:variant>
      <vt:variant>
        <vt:i4>0</vt:i4>
      </vt:variant>
      <vt:variant>
        <vt:i4>5</vt:i4>
      </vt:variant>
      <vt:variant>
        <vt:lpwstr/>
      </vt:variant>
      <vt:variant>
        <vt:lpwstr>_Toc85587924</vt:lpwstr>
      </vt:variant>
      <vt:variant>
        <vt:i4>1114168</vt:i4>
      </vt:variant>
      <vt:variant>
        <vt:i4>8</vt:i4>
      </vt:variant>
      <vt:variant>
        <vt:i4>0</vt:i4>
      </vt:variant>
      <vt:variant>
        <vt:i4>5</vt:i4>
      </vt:variant>
      <vt:variant>
        <vt:lpwstr/>
      </vt:variant>
      <vt:variant>
        <vt:lpwstr>_Toc85587922</vt:lpwstr>
      </vt:variant>
      <vt:variant>
        <vt:i4>1179704</vt:i4>
      </vt:variant>
      <vt:variant>
        <vt:i4>5</vt:i4>
      </vt:variant>
      <vt:variant>
        <vt:i4>0</vt:i4>
      </vt:variant>
      <vt:variant>
        <vt:i4>5</vt:i4>
      </vt:variant>
      <vt:variant>
        <vt:lpwstr/>
      </vt:variant>
      <vt:variant>
        <vt:lpwstr>_Toc85587921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Diachina</dc:creator>
  <cp:keywords/>
  <dc:description/>
  <cp:lastModifiedBy>Ericsson</cp:lastModifiedBy>
  <cp:revision>414</cp:revision>
  <dcterms:created xsi:type="dcterms:W3CDTF">2021-07-01T15:11:00Z</dcterms:created>
  <dcterms:modified xsi:type="dcterms:W3CDTF">2021-10-21T16:16:00Z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